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8F20" w14:textId="77777777" w:rsidR="00F852FD" w:rsidRPr="00517D2B" w:rsidRDefault="00F852FD" w:rsidP="00390BDA">
      <w:pPr>
        <w:rPr>
          <w:b/>
          <w:sz w:val="24"/>
          <w:szCs w:val="24"/>
        </w:rPr>
      </w:pPr>
      <w:bookmarkStart w:id="0" w:name="_GoBack"/>
      <w:bookmarkEnd w:id="0"/>
    </w:p>
    <w:p w14:paraId="62A73E11" w14:textId="77777777" w:rsidR="003E33EE" w:rsidRDefault="003E33EE" w:rsidP="00390BDA">
      <w:pPr>
        <w:pStyle w:val="NormalWeb"/>
        <w:spacing w:before="0" w:beforeAutospacing="0" w:after="0" w:afterAutospacing="0"/>
        <w:rPr>
          <w:b/>
        </w:rPr>
      </w:pPr>
    </w:p>
    <w:p w14:paraId="155AF9FD" w14:textId="62790E11" w:rsidR="00390BDA" w:rsidRPr="00390BDA" w:rsidRDefault="00390BDA" w:rsidP="00390BDA">
      <w:pPr>
        <w:jc w:val="center"/>
        <w:rPr>
          <w:b/>
          <w:bCs/>
          <w:sz w:val="24"/>
          <w:szCs w:val="24"/>
          <w:lang w:val="fr-FR"/>
        </w:rPr>
      </w:pPr>
      <w:r w:rsidRPr="00390BDA">
        <w:rPr>
          <w:b/>
          <w:bCs/>
          <w:sz w:val="24"/>
          <w:szCs w:val="24"/>
          <w:lang w:val="fr-FR"/>
        </w:rPr>
        <w:t xml:space="preserve">SURVEILLANCE CANADIENNE DE LA COVID-19 PENDANT LA GROSSESSE: </w:t>
      </w:r>
      <w:r w:rsidR="00953F79">
        <w:rPr>
          <w:b/>
          <w:bCs/>
          <w:sz w:val="24"/>
          <w:szCs w:val="24"/>
          <w:lang w:val="fr-FR"/>
        </w:rPr>
        <w:t>É</w:t>
      </w:r>
      <w:r w:rsidRPr="00390BDA">
        <w:rPr>
          <w:b/>
          <w:bCs/>
          <w:sz w:val="24"/>
          <w:szCs w:val="24"/>
          <w:lang w:val="fr-FR"/>
        </w:rPr>
        <w:t>PID</w:t>
      </w:r>
      <w:r w:rsidR="00953F79">
        <w:rPr>
          <w:b/>
          <w:bCs/>
          <w:sz w:val="24"/>
          <w:szCs w:val="24"/>
          <w:lang w:val="fr-FR"/>
        </w:rPr>
        <w:t>É</w:t>
      </w:r>
      <w:r w:rsidRPr="00390BDA">
        <w:rPr>
          <w:b/>
          <w:bCs/>
          <w:sz w:val="24"/>
          <w:szCs w:val="24"/>
          <w:lang w:val="fr-FR"/>
        </w:rPr>
        <w:t>MIOLOGIE, EFFETS SUR LA M</w:t>
      </w:r>
      <w:r w:rsidR="00953F79">
        <w:rPr>
          <w:b/>
          <w:bCs/>
          <w:sz w:val="24"/>
          <w:szCs w:val="24"/>
          <w:lang w:val="fr-FR"/>
        </w:rPr>
        <w:t>È</w:t>
      </w:r>
      <w:r w:rsidRPr="00390BDA">
        <w:rPr>
          <w:b/>
          <w:bCs/>
          <w:sz w:val="24"/>
          <w:szCs w:val="24"/>
          <w:lang w:val="fr-FR"/>
        </w:rPr>
        <w:t>RE ET L’ENFANT</w:t>
      </w:r>
    </w:p>
    <w:p w14:paraId="5E350D24" w14:textId="77777777" w:rsidR="00390BDA" w:rsidRPr="00390BDA" w:rsidRDefault="00390BDA" w:rsidP="00390BDA">
      <w:pPr>
        <w:jc w:val="center"/>
        <w:rPr>
          <w:b/>
          <w:bCs/>
          <w:sz w:val="24"/>
          <w:szCs w:val="24"/>
          <w:lang w:val="fr-FR"/>
        </w:rPr>
      </w:pPr>
    </w:p>
    <w:p w14:paraId="3445FAB1" w14:textId="77777777" w:rsidR="00390BDA" w:rsidRPr="00390BDA" w:rsidRDefault="00390BDA" w:rsidP="00390BDA">
      <w:pPr>
        <w:jc w:val="center"/>
        <w:rPr>
          <w:b/>
          <w:bCs/>
          <w:sz w:val="24"/>
          <w:szCs w:val="24"/>
          <w:lang w:val="fr-FR"/>
        </w:rPr>
      </w:pPr>
      <w:r w:rsidRPr="00390BDA">
        <w:rPr>
          <w:b/>
          <w:bCs/>
          <w:sz w:val="24"/>
          <w:szCs w:val="24"/>
          <w:lang w:val="fr-FR"/>
        </w:rPr>
        <w:t>Rapport #1: Publié le 2 décembre 2020</w:t>
      </w:r>
    </w:p>
    <w:p w14:paraId="7BAF1F41" w14:textId="77777777" w:rsidR="00390BDA" w:rsidRPr="00390BDA" w:rsidRDefault="00390BDA" w:rsidP="00390BDA">
      <w:pPr>
        <w:rPr>
          <w:b/>
          <w:bCs/>
          <w:lang w:val="fr-FR"/>
        </w:rPr>
      </w:pPr>
    </w:p>
    <w:p w14:paraId="084F0158" w14:textId="7778DF1E" w:rsidR="00390BDA" w:rsidRPr="00FC53FA" w:rsidRDefault="00390BDA" w:rsidP="00390BDA">
      <w:pPr>
        <w:jc w:val="center"/>
        <w:rPr>
          <w:b/>
          <w:bCs/>
          <w:sz w:val="24"/>
          <w:szCs w:val="24"/>
          <w:lang w:val="fr-CA"/>
        </w:rPr>
      </w:pPr>
      <w:r w:rsidRPr="00FC53FA">
        <w:rPr>
          <w:b/>
          <w:bCs/>
          <w:sz w:val="24"/>
          <w:szCs w:val="24"/>
          <w:lang w:val="fr-CA"/>
        </w:rPr>
        <w:t xml:space="preserve">Publication </w:t>
      </w:r>
      <w:r w:rsidR="0042176E">
        <w:rPr>
          <w:b/>
          <w:bCs/>
          <w:sz w:val="24"/>
          <w:szCs w:val="24"/>
          <w:lang w:val="fr-CA"/>
        </w:rPr>
        <w:t>anticipée</w:t>
      </w:r>
      <w:r w:rsidRPr="00FC53FA">
        <w:rPr>
          <w:b/>
          <w:bCs/>
          <w:sz w:val="24"/>
          <w:szCs w:val="24"/>
          <w:lang w:val="fr-CA"/>
        </w:rPr>
        <w:t xml:space="preserve">: </w:t>
      </w:r>
      <w:r w:rsidR="008C13D6">
        <w:rPr>
          <w:b/>
          <w:bCs/>
          <w:sz w:val="24"/>
          <w:szCs w:val="24"/>
          <w:lang w:val="fr-CA"/>
        </w:rPr>
        <w:t>Résultats</w:t>
      </w:r>
      <w:r w:rsidRPr="00FC53FA">
        <w:rPr>
          <w:b/>
          <w:bCs/>
          <w:sz w:val="24"/>
          <w:szCs w:val="24"/>
          <w:lang w:val="fr-CA"/>
        </w:rPr>
        <w:t xml:space="preserve"> </w:t>
      </w:r>
      <w:r w:rsidR="00DF4F1B">
        <w:rPr>
          <w:b/>
          <w:bCs/>
          <w:sz w:val="24"/>
          <w:szCs w:val="24"/>
          <w:lang w:val="fr-CA"/>
        </w:rPr>
        <w:t>d</w:t>
      </w:r>
      <w:r w:rsidR="008C13D6">
        <w:rPr>
          <w:b/>
          <w:bCs/>
          <w:sz w:val="24"/>
          <w:szCs w:val="24"/>
          <w:lang w:val="fr-CA"/>
        </w:rPr>
        <w:t>es</w:t>
      </w:r>
      <w:r w:rsidRPr="00FC53FA">
        <w:rPr>
          <w:b/>
          <w:bCs/>
          <w:sz w:val="24"/>
          <w:szCs w:val="24"/>
          <w:lang w:val="fr-CA"/>
        </w:rPr>
        <w:t xml:space="preserve"> mère</w:t>
      </w:r>
      <w:r w:rsidR="008C13D6">
        <w:rPr>
          <w:b/>
          <w:bCs/>
          <w:sz w:val="24"/>
          <w:szCs w:val="24"/>
          <w:lang w:val="fr-CA"/>
        </w:rPr>
        <w:t>s</w:t>
      </w:r>
      <w:r w:rsidRPr="00FC53FA">
        <w:rPr>
          <w:b/>
          <w:bCs/>
          <w:sz w:val="24"/>
          <w:szCs w:val="24"/>
          <w:lang w:val="fr-CA"/>
        </w:rPr>
        <w:t xml:space="preserve"> et nourrisson</w:t>
      </w:r>
      <w:r w:rsidR="008C13D6">
        <w:rPr>
          <w:b/>
          <w:bCs/>
          <w:sz w:val="24"/>
          <w:szCs w:val="24"/>
          <w:lang w:val="fr-CA"/>
        </w:rPr>
        <w:t>s</w:t>
      </w:r>
      <w:r w:rsidRPr="00FC53FA">
        <w:rPr>
          <w:b/>
          <w:bCs/>
          <w:sz w:val="24"/>
          <w:szCs w:val="24"/>
          <w:lang w:val="fr-CA"/>
        </w:rPr>
        <w:t xml:space="preserve"> (</w:t>
      </w:r>
      <w:r w:rsidR="008C13D6">
        <w:rPr>
          <w:b/>
          <w:bCs/>
          <w:sz w:val="24"/>
          <w:szCs w:val="24"/>
          <w:lang w:val="fr-CA"/>
        </w:rPr>
        <w:t xml:space="preserve">du </w:t>
      </w:r>
      <w:r w:rsidRPr="00FC53FA">
        <w:rPr>
          <w:b/>
          <w:bCs/>
          <w:sz w:val="24"/>
          <w:szCs w:val="24"/>
          <w:lang w:val="fr-CA"/>
        </w:rPr>
        <w:t>1</w:t>
      </w:r>
      <w:r w:rsidRPr="00FC53FA">
        <w:rPr>
          <w:b/>
          <w:bCs/>
          <w:sz w:val="24"/>
          <w:szCs w:val="24"/>
          <w:vertAlign w:val="superscript"/>
          <w:lang w:val="fr-CA"/>
        </w:rPr>
        <w:t>er</w:t>
      </w:r>
      <w:r w:rsidRPr="00FC53FA">
        <w:rPr>
          <w:b/>
          <w:bCs/>
          <w:sz w:val="24"/>
          <w:szCs w:val="24"/>
          <w:lang w:val="fr-CA"/>
        </w:rPr>
        <w:t xml:space="preserve"> mars 2020 au 30 septembre 2020) de trois provinces canadiennes</w:t>
      </w:r>
    </w:p>
    <w:p w14:paraId="59F342D7" w14:textId="1B65C433" w:rsidR="00390BDA" w:rsidRPr="00FC53FA" w:rsidRDefault="00390BDA" w:rsidP="00390BDA">
      <w:pPr>
        <w:pStyle w:val="NormalWeb"/>
        <w:jc w:val="center"/>
        <w:rPr>
          <w:lang w:val="fr-CA"/>
        </w:rPr>
      </w:pPr>
      <w:r w:rsidRPr="00FC53FA">
        <w:rPr>
          <w:lang w:val="fr-CA"/>
        </w:rPr>
        <w:t>Investigatrice principale: Dr. Deborah Money, Profess</w:t>
      </w:r>
      <w:r w:rsidR="008C13D6">
        <w:rPr>
          <w:lang w:val="fr-CA"/>
        </w:rPr>
        <w:t>or</w:t>
      </w:r>
      <w:r w:rsidRPr="00FC53FA">
        <w:rPr>
          <w:lang w:val="fr-CA"/>
        </w:rPr>
        <w:t>, Obstetrics &amp; Gynecology, Faculty of Medicine and School of Population &amp; Public Health, University of British Columbia</w:t>
      </w:r>
    </w:p>
    <w:p w14:paraId="645822F2" w14:textId="17E77A71" w:rsidR="00390BDA" w:rsidRPr="00FC53FA" w:rsidRDefault="00390BDA" w:rsidP="00390BDA">
      <w:pPr>
        <w:jc w:val="center"/>
        <w:rPr>
          <w:sz w:val="24"/>
          <w:szCs w:val="24"/>
          <w:lang w:val="fr-CA"/>
        </w:rPr>
      </w:pPr>
      <w:r w:rsidRPr="00FC53FA">
        <w:rPr>
          <w:sz w:val="24"/>
          <w:szCs w:val="24"/>
          <w:lang w:val="fr-CA"/>
        </w:rPr>
        <w:t>Financement: Agence provinciale de la santé du Canada, Instituts de recherche en santé du Canada, Registre et Réseau des bons résultats dès la naissance Ontario et BC Women’s Health Foundation</w:t>
      </w:r>
    </w:p>
    <w:p w14:paraId="15578037" w14:textId="77777777" w:rsidR="00390BDA" w:rsidRPr="00FC53FA" w:rsidRDefault="00390BDA" w:rsidP="00F57E6A">
      <w:pPr>
        <w:pStyle w:val="NormalWeb"/>
        <w:spacing w:before="0" w:beforeAutospacing="0" w:after="0" w:afterAutospacing="0"/>
        <w:rPr>
          <w:b/>
          <w:lang w:val="fr-CA"/>
        </w:rPr>
      </w:pPr>
    </w:p>
    <w:p w14:paraId="2C1C9690" w14:textId="333DF9EC" w:rsidR="00F57E6A" w:rsidRPr="00FC53FA" w:rsidRDefault="00B53CE8" w:rsidP="00F57E6A">
      <w:pPr>
        <w:pStyle w:val="NormalWeb"/>
        <w:spacing w:before="0" w:beforeAutospacing="0" w:after="0" w:afterAutospacing="0"/>
        <w:rPr>
          <w:b/>
          <w:lang w:val="fr-CA"/>
        </w:rPr>
      </w:pPr>
      <w:r w:rsidRPr="00FC53FA">
        <w:rPr>
          <w:b/>
          <w:lang w:val="fr-CA"/>
        </w:rPr>
        <w:t>INTRODUCTION</w:t>
      </w:r>
    </w:p>
    <w:p w14:paraId="5FC8D765" w14:textId="467D9743" w:rsidR="00F57E6A" w:rsidRPr="00FC53FA" w:rsidRDefault="00F57E6A" w:rsidP="00F57E6A">
      <w:pPr>
        <w:pStyle w:val="NormalWeb"/>
        <w:spacing w:before="0" w:beforeAutospacing="0" w:after="0" w:afterAutospacing="0"/>
        <w:rPr>
          <w:b/>
          <w:lang w:val="fr-CA"/>
        </w:rPr>
      </w:pPr>
    </w:p>
    <w:p w14:paraId="4ADFD3F5" w14:textId="16CCE392" w:rsidR="00487622" w:rsidRPr="00103BBD" w:rsidRDefault="00B53CE8" w:rsidP="00F57E6A">
      <w:pPr>
        <w:pStyle w:val="NormalWeb"/>
        <w:spacing w:before="0" w:beforeAutospacing="0" w:after="0" w:afterAutospacing="0"/>
        <w:rPr>
          <w:lang w:val="fr-CA"/>
        </w:rPr>
      </w:pPr>
      <w:r w:rsidRPr="00FC53FA">
        <w:rPr>
          <w:bCs/>
          <w:lang w:val="fr-CA"/>
        </w:rPr>
        <w:t xml:space="preserve">En décembre 2019, un nouveau coronavirus, ultérieurement nommé </w:t>
      </w:r>
      <w:r w:rsidR="00F57E6A" w:rsidRPr="00FC53FA">
        <w:rPr>
          <w:lang w:val="fr-CA"/>
        </w:rPr>
        <w:t>Severe Acute Respiratory Syndrome associated Coronavirus-2 (SARS-CoV-2)</w:t>
      </w:r>
      <w:r w:rsidR="00487622" w:rsidRPr="00FC53FA">
        <w:rPr>
          <w:lang w:val="fr-CA"/>
        </w:rPr>
        <w:t xml:space="preserve"> est identifié à Wuhan, en Chine. Le 11 mars 2020, l’Organisation mondiale de la Santé déclare officiellement la maladie à coronavirus 19 (COVID-19), la maladie respiratoire causée par l’infection au SARS-CoV-2, une pandémie globale. Alors que le </w:t>
      </w:r>
      <w:r w:rsidR="00FC53FA" w:rsidRPr="00FC53FA">
        <w:rPr>
          <w:lang w:val="fr-CA"/>
        </w:rPr>
        <w:t>pr</w:t>
      </w:r>
      <w:r w:rsidR="00827D2E">
        <w:rPr>
          <w:lang w:val="fr-CA"/>
        </w:rPr>
        <w:t>é</w:t>
      </w:r>
      <w:r w:rsidR="00FC53FA" w:rsidRPr="00FC53FA">
        <w:rPr>
          <w:lang w:val="fr-CA"/>
        </w:rPr>
        <w:t>sent rapport se concentre sur les cas de grossesses positives du 1</w:t>
      </w:r>
      <w:r w:rsidR="00FC53FA" w:rsidRPr="00FC53FA">
        <w:rPr>
          <w:vertAlign w:val="superscript"/>
          <w:lang w:val="fr-CA"/>
        </w:rPr>
        <w:t>er</w:t>
      </w:r>
      <w:r w:rsidR="00FC53FA" w:rsidRPr="00FC53FA">
        <w:rPr>
          <w:lang w:val="fr-CA"/>
        </w:rPr>
        <w:t xml:space="preserve"> mars au 30 septembre 2020, les statistiques </w:t>
      </w:r>
      <w:r w:rsidR="00FC53FA" w:rsidRPr="00827D2E">
        <w:rPr>
          <w:lang w:val="fr-CA"/>
        </w:rPr>
        <w:t>globales actuelles sont les suivantes. Au 22 novembre 2020, globalement, la COVID-19 a infecté plus de 50</w:t>
      </w:r>
      <w:r w:rsidR="009A41FE">
        <w:rPr>
          <w:lang w:val="fr-CA"/>
        </w:rPr>
        <w:t xml:space="preserve"> </w:t>
      </w:r>
      <w:r w:rsidR="00FC53FA" w:rsidRPr="00827D2E">
        <w:rPr>
          <w:lang w:val="fr-CA"/>
        </w:rPr>
        <w:t>000</w:t>
      </w:r>
      <w:r w:rsidR="009A41FE">
        <w:rPr>
          <w:lang w:val="fr-CA"/>
        </w:rPr>
        <w:t xml:space="preserve"> </w:t>
      </w:r>
      <w:r w:rsidR="00FC53FA" w:rsidRPr="00827D2E">
        <w:rPr>
          <w:lang w:val="fr-CA"/>
        </w:rPr>
        <w:t xml:space="preserve">000 </w:t>
      </w:r>
      <w:r w:rsidR="00DF4F1B">
        <w:rPr>
          <w:lang w:val="fr-CA"/>
        </w:rPr>
        <w:t xml:space="preserve">de </w:t>
      </w:r>
      <w:r w:rsidR="00FC53FA" w:rsidRPr="00827D2E">
        <w:rPr>
          <w:lang w:val="fr-CA"/>
        </w:rPr>
        <w:t xml:space="preserve">personnes et causé plus de </w:t>
      </w:r>
      <w:r w:rsidR="009A41FE">
        <w:rPr>
          <w:lang w:val="fr-CA"/>
        </w:rPr>
        <w:t xml:space="preserve">1 </w:t>
      </w:r>
      <w:r w:rsidR="00FC53FA" w:rsidRPr="00827D2E">
        <w:rPr>
          <w:lang w:val="fr-CA"/>
        </w:rPr>
        <w:t>000</w:t>
      </w:r>
      <w:r w:rsidR="009A41FE">
        <w:rPr>
          <w:lang w:val="fr-CA"/>
        </w:rPr>
        <w:t xml:space="preserve"> </w:t>
      </w:r>
      <w:r w:rsidR="00FC53FA" w:rsidRPr="00827D2E">
        <w:rPr>
          <w:lang w:val="fr-CA"/>
        </w:rPr>
        <w:t>000 de morts.</w:t>
      </w:r>
      <w:r w:rsidR="00FC53FA" w:rsidRPr="00827D2E">
        <w:rPr>
          <w:vertAlign w:val="superscript"/>
          <w:lang w:val="fr-CA"/>
        </w:rPr>
        <w:t xml:space="preserve">1 </w:t>
      </w:r>
      <w:r w:rsidR="00FC53FA" w:rsidRPr="00827D2E">
        <w:rPr>
          <w:lang w:val="fr-CA"/>
        </w:rPr>
        <w:t xml:space="preserve">Au 25 novembre 2020, le Canada dénombre </w:t>
      </w:r>
      <w:r w:rsidR="00FC53FA" w:rsidRPr="00103BBD">
        <w:rPr>
          <w:lang w:val="fr-CA"/>
        </w:rPr>
        <w:t>plus de 300</w:t>
      </w:r>
      <w:r w:rsidR="009A41FE">
        <w:rPr>
          <w:lang w:val="fr-CA"/>
        </w:rPr>
        <w:t xml:space="preserve"> </w:t>
      </w:r>
      <w:r w:rsidR="00FC53FA" w:rsidRPr="00103BBD">
        <w:rPr>
          <w:lang w:val="fr-CA"/>
        </w:rPr>
        <w:t>000 cas et plus de 11</w:t>
      </w:r>
      <w:r w:rsidR="009A41FE">
        <w:rPr>
          <w:lang w:val="fr-CA"/>
        </w:rPr>
        <w:t xml:space="preserve"> </w:t>
      </w:r>
      <w:r w:rsidR="00FC53FA" w:rsidRPr="00103BBD">
        <w:rPr>
          <w:lang w:val="fr-CA"/>
        </w:rPr>
        <w:t>000 morts.</w:t>
      </w:r>
      <w:r w:rsidR="00FC53FA" w:rsidRPr="00103BBD">
        <w:rPr>
          <w:vertAlign w:val="superscript"/>
          <w:lang w:val="fr-CA"/>
        </w:rPr>
        <w:t>2</w:t>
      </w:r>
      <w:r w:rsidR="00FC53FA" w:rsidRPr="00103BBD">
        <w:rPr>
          <w:lang w:val="fr-CA"/>
        </w:rPr>
        <w:t xml:space="preserve"> </w:t>
      </w:r>
    </w:p>
    <w:p w14:paraId="02D72EC9" w14:textId="77777777" w:rsidR="00F57E6A" w:rsidRPr="00103BBD" w:rsidRDefault="00F57E6A" w:rsidP="00F57E6A">
      <w:pPr>
        <w:pStyle w:val="NormalWeb"/>
        <w:spacing w:before="0" w:beforeAutospacing="0" w:after="0" w:afterAutospacing="0"/>
        <w:rPr>
          <w:lang w:val="fr-CA"/>
        </w:rPr>
      </w:pPr>
    </w:p>
    <w:p w14:paraId="416DCFF8" w14:textId="2A6BA1EE" w:rsidR="00103BBD" w:rsidRPr="005F0DC9" w:rsidRDefault="00B5730E" w:rsidP="00103BBD">
      <w:pPr>
        <w:rPr>
          <w:sz w:val="24"/>
          <w:szCs w:val="24"/>
          <w:lang w:val="en-CA"/>
        </w:rPr>
      </w:pPr>
      <w:r>
        <w:rPr>
          <w:sz w:val="24"/>
          <w:szCs w:val="24"/>
          <w:lang w:val="fr-CA"/>
        </w:rPr>
        <w:t>Étant donné que l</w:t>
      </w:r>
      <w:r w:rsidR="00827D2E" w:rsidRPr="00103BBD">
        <w:rPr>
          <w:sz w:val="24"/>
          <w:szCs w:val="24"/>
          <w:lang w:val="fr-CA"/>
        </w:rPr>
        <w:t xml:space="preserve">es femmes enceintes </w:t>
      </w:r>
      <w:r w:rsidR="00103BBD" w:rsidRPr="00103BBD">
        <w:rPr>
          <w:sz w:val="24"/>
          <w:szCs w:val="24"/>
          <w:lang w:val="fr-CA"/>
        </w:rPr>
        <w:t xml:space="preserve">sont plus susceptibles d’être sévèrement atteintes par d’autres infections respiratoires, y compris </w:t>
      </w:r>
      <w:r w:rsidR="00103BBD">
        <w:rPr>
          <w:sz w:val="24"/>
          <w:szCs w:val="24"/>
          <w:lang w:val="fr-CA"/>
        </w:rPr>
        <w:t>l</w:t>
      </w:r>
      <w:r w:rsidR="00103BBD" w:rsidRPr="00103BBD">
        <w:rPr>
          <w:sz w:val="24"/>
          <w:szCs w:val="24"/>
          <w:lang w:val="fr-CA"/>
        </w:rPr>
        <w:t xml:space="preserve">e </w:t>
      </w:r>
      <w:r w:rsidR="00103BBD">
        <w:rPr>
          <w:sz w:val="24"/>
          <w:szCs w:val="24"/>
          <w:lang w:val="fr-CA"/>
        </w:rPr>
        <w:t>s</w:t>
      </w:r>
      <w:r w:rsidR="00103BBD" w:rsidRPr="00103BBD">
        <w:rPr>
          <w:sz w:val="24"/>
          <w:szCs w:val="24"/>
          <w:lang w:val="fr-CA"/>
        </w:rPr>
        <w:t xml:space="preserve">yndrome respiratoire aigu sévère (SRAS) et </w:t>
      </w:r>
      <w:r w:rsidR="00103BBD">
        <w:rPr>
          <w:sz w:val="24"/>
          <w:szCs w:val="24"/>
          <w:lang w:val="fr-CA"/>
        </w:rPr>
        <w:t>le</w:t>
      </w:r>
      <w:r w:rsidR="00103BBD" w:rsidRPr="00103BBD">
        <w:rPr>
          <w:sz w:val="24"/>
          <w:szCs w:val="24"/>
          <w:lang w:val="fr-CA"/>
        </w:rPr>
        <w:t xml:space="preserve"> syndrome respiratoire du Moyen-Orient (SRMO)</w:t>
      </w:r>
      <w:r w:rsidR="00103BBD">
        <w:rPr>
          <w:sz w:val="24"/>
          <w:szCs w:val="24"/>
          <w:lang w:val="fr-CA"/>
        </w:rPr>
        <w:t xml:space="preserve">, la dissémination globale de la COVID-19 suscite des questions </w:t>
      </w:r>
      <w:r w:rsidR="005F0DC9">
        <w:rPr>
          <w:sz w:val="24"/>
          <w:szCs w:val="24"/>
          <w:lang w:val="fr-CA"/>
        </w:rPr>
        <w:t>et des inquiétudes particulières pour la santé de cette population prioritaire.</w:t>
      </w:r>
      <w:r w:rsidR="005F0DC9">
        <w:rPr>
          <w:vertAlign w:val="superscript"/>
        </w:rPr>
        <w:t>3,</w:t>
      </w:r>
      <w:r w:rsidR="005F0DC9" w:rsidRPr="0029333B">
        <w:rPr>
          <w:vertAlign w:val="superscript"/>
        </w:rPr>
        <w:t>6</w:t>
      </w:r>
      <w:r w:rsidR="005F0DC9">
        <w:t xml:space="preserve"> </w:t>
      </w:r>
    </w:p>
    <w:p w14:paraId="59B2D582" w14:textId="77777777" w:rsidR="005F0DC9" w:rsidRDefault="005F0DC9" w:rsidP="00F57E6A">
      <w:pPr>
        <w:pStyle w:val="NormalWeb"/>
        <w:spacing w:before="0" w:beforeAutospacing="0" w:after="0" w:afterAutospacing="0"/>
        <w:rPr>
          <w:lang w:val="fr-CA"/>
        </w:rPr>
      </w:pPr>
    </w:p>
    <w:p w14:paraId="7DD4D3B7" w14:textId="42EBB242" w:rsidR="00827D2E" w:rsidRPr="001F2A4F" w:rsidRDefault="005F0DC9" w:rsidP="00F57E6A">
      <w:pPr>
        <w:pStyle w:val="NormalWeb"/>
        <w:spacing w:before="0" w:beforeAutospacing="0" w:after="0" w:afterAutospacing="0"/>
        <w:rPr>
          <w:lang w:val="fr-CA"/>
        </w:rPr>
      </w:pPr>
      <w:r>
        <w:rPr>
          <w:lang w:val="fr-CA"/>
        </w:rPr>
        <w:t>Jusqu’</w:t>
      </w:r>
      <w:r w:rsidR="0069646E">
        <w:rPr>
          <w:lang w:val="fr-CA"/>
        </w:rPr>
        <w:t>il y a peu</w:t>
      </w:r>
      <w:r>
        <w:rPr>
          <w:lang w:val="fr-CA"/>
        </w:rPr>
        <w:t>, on disposait de peu de données concernant l</w:t>
      </w:r>
      <w:r w:rsidR="0069646E">
        <w:rPr>
          <w:lang w:val="fr-CA"/>
        </w:rPr>
        <w:t>’impact de la COVID-19 sur les femmes enceintes. Plusieurs rapports initiaux concluaient qu’il n’y avait pas de risque accru de maladie sévère lié à la COVID-19 chez les femmes enceintes par rapport aux femmes non enceintes.</w:t>
      </w:r>
      <w:r w:rsidR="0069646E">
        <w:rPr>
          <w:vertAlign w:val="superscript"/>
          <w:lang w:val="fr-CA"/>
        </w:rPr>
        <w:t>8</w:t>
      </w:r>
      <w:r w:rsidR="0069646E">
        <w:rPr>
          <w:lang w:val="fr-CA"/>
        </w:rPr>
        <w:t xml:space="preserve"> Cependant, des rapports internationaux plus récents ont commencé à apporter des preuves du contraire. Par exemple, des rapports des </w:t>
      </w:r>
      <w:r w:rsidR="001F2A4F">
        <w:rPr>
          <w:lang w:val="fr-CA"/>
        </w:rPr>
        <w:t xml:space="preserve">États-Unis </w:t>
      </w:r>
      <w:r w:rsidR="00B61584">
        <w:rPr>
          <w:lang w:val="fr-CA"/>
        </w:rPr>
        <w:t xml:space="preserve">(E.U.) </w:t>
      </w:r>
      <w:r w:rsidR="001F2A4F">
        <w:rPr>
          <w:lang w:val="fr-CA"/>
        </w:rPr>
        <w:t>indiquent que les personnes enceintes semblent être à risque accru d’admission à l’unité des soins intensifs (USI).</w:t>
      </w:r>
      <w:r w:rsidR="001F2A4F">
        <w:rPr>
          <w:vertAlign w:val="superscript"/>
          <w:lang w:val="fr-CA"/>
        </w:rPr>
        <w:t>4.5</w:t>
      </w:r>
      <w:r w:rsidR="001F2A4F">
        <w:rPr>
          <w:lang w:val="fr-CA"/>
        </w:rPr>
        <w:t xml:space="preserve"> Elles sont aussi plus susceptibles de nécessiter une ventilation et une oxygénation par membrane extracorporelle.</w:t>
      </w:r>
      <w:r w:rsidR="001F2A4F">
        <w:rPr>
          <w:vertAlign w:val="superscript"/>
          <w:lang w:val="fr-CA"/>
        </w:rPr>
        <w:t>4,5</w:t>
      </w:r>
      <w:r w:rsidR="001F2A4F">
        <w:rPr>
          <w:lang w:val="fr-CA"/>
        </w:rPr>
        <w:t xml:space="preserve"> </w:t>
      </w:r>
    </w:p>
    <w:p w14:paraId="52B06775" w14:textId="77777777" w:rsidR="00827D2E" w:rsidRPr="00103BBD" w:rsidRDefault="00827D2E" w:rsidP="00F57E6A">
      <w:pPr>
        <w:pStyle w:val="NormalWeb"/>
        <w:spacing w:before="0" w:beforeAutospacing="0" w:after="0" w:afterAutospacing="0"/>
        <w:rPr>
          <w:lang w:val="fr-CA"/>
        </w:rPr>
      </w:pPr>
    </w:p>
    <w:p w14:paraId="56E17E89" w14:textId="18836A38" w:rsidR="00B61584" w:rsidRPr="00FF0B94" w:rsidRDefault="001F2A4F" w:rsidP="00F57E6A">
      <w:pPr>
        <w:pStyle w:val="NormalWeb"/>
        <w:spacing w:before="0" w:beforeAutospacing="0" w:after="0" w:afterAutospacing="0"/>
        <w:rPr>
          <w:lang w:val="fr-CA"/>
        </w:rPr>
      </w:pPr>
      <w:r w:rsidRPr="00B61584">
        <w:rPr>
          <w:lang w:val="fr-CA"/>
        </w:rPr>
        <w:t xml:space="preserve">Les données actuelles suggèrent aussi que la COVID-19 a été associée à des effets </w:t>
      </w:r>
      <w:r w:rsidR="00B61584" w:rsidRPr="00B61584">
        <w:rPr>
          <w:lang w:val="fr-CA"/>
        </w:rPr>
        <w:t>négatifs sur la grossesse.</w:t>
      </w:r>
      <w:r w:rsidR="00B61584" w:rsidRPr="00B61584">
        <w:rPr>
          <w:vertAlign w:val="superscript"/>
          <w:lang w:val="fr-CA"/>
        </w:rPr>
        <w:t>4.7.9</w:t>
      </w:r>
      <w:r w:rsidR="00B61584" w:rsidRPr="00B61584">
        <w:rPr>
          <w:lang w:val="fr-CA"/>
        </w:rPr>
        <w:t xml:space="preserve"> Selon le US Centre for Disease Control and Prevention des </w:t>
      </w:r>
      <w:r w:rsidR="00B61584">
        <w:rPr>
          <w:lang w:val="fr-CA"/>
        </w:rPr>
        <w:t>E.U.</w:t>
      </w:r>
      <w:r w:rsidR="00B61584" w:rsidRPr="00B61584">
        <w:rPr>
          <w:lang w:val="fr-CA"/>
        </w:rPr>
        <w:t xml:space="preserve"> (US CDC), parmi 3912 naissances vivantes</w:t>
      </w:r>
      <w:r w:rsidR="00B61584">
        <w:rPr>
          <w:lang w:val="fr-CA"/>
        </w:rPr>
        <w:t xml:space="preserve"> </w:t>
      </w:r>
      <w:r w:rsidR="00B5730E">
        <w:rPr>
          <w:lang w:val="fr-CA"/>
        </w:rPr>
        <w:t>dont</w:t>
      </w:r>
      <w:r w:rsidR="00B61584">
        <w:rPr>
          <w:lang w:val="fr-CA"/>
        </w:rPr>
        <w:t xml:space="preserve"> </w:t>
      </w:r>
      <w:r w:rsidR="00B5730E">
        <w:rPr>
          <w:lang w:val="fr-CA"/>
        </w:rPr>
        <w:t>l’</w:t>
      </w:r>
      <w:r w:rsidR="00B61584">
        <w:rPr>
          <w:lang w:val="fr-CA"/>
        </w:rPr>
        <w:t xml:space="preserve">âge gestationnel </w:t>
      </w:r>
      <w:r w:rsidR="00B5730E">
        <w:rPr>
          <w:lang w:val="fr-CA"/>
        </w:rPr>
        <w:t xml:space="preserve">était </w:t>
      </w:r>
      <w:r w:rsidR="00B61584">
        <w:rPr>
          <w:lang w:val="fr-CA"/>
        </w:rPr>
        <w:t>rapporté, 12,9%</w:t>
      </w:r>
      <w:r w:rsidR="00B61584" w:rsidRPr="00B61584">
        <w:rPr>
          <w:lang w:val="fr-CA"/>
        </w:rPr>
        <w:t xml:space="preserve"> </w:t>
      </w:r>
      <w:r w:rsidR="00B61584">
        <w:rPr>
          <w:lang w:val="fr-CA"/>
        </w:rPr>
        <w:t>étaient prématurées (&lt; 37 semaines de gestation), comparées à 10,2% dans la population générale des E.U.</w:t>
      </w:r>
      <w:r w:rsidR="00B61584">
        <w:rPr>
          <w:vertAlign w:val="superscript"/>
          <w:lang w:val="fr-CA"/>
        </w:rPr>
        <w:t>7</w:t>
      </w:r>
      <w:r w:rsidR="00B61584">
        <w:rPr>
          <w:lang w:val="fr-CA"/>
        </w:rPr>
        <w:t xml:space="preserve"> Parmi ces naissances prématurées liées á la COVID-19, 3,8% </w:t>
      </w:r>
      <w:r w:rsidR="00B5730E">
        <w:rPr>
          <w:lang w:val="fr-CA"/>
        </w:rPr>
        <w:t>avaien</w:t>
      </w:r>
      <w:r w:rsidR="00B61584">
        <w:rPr>
          <w:lang w:val="fr-CA"/>
        </w:rPr>
        <w:t>t eu lieu avant 34 semaines de gestation.</w:t>
      </w:r>
      <w:r w:rsidR="00B61584">
        <w:rPr>
          <w:vertAlign w:val="superscript"/>
          <w:lang w:val="fr-CA"/>
        </w:rPr>
        <w:t>7</w:t>
      </w:r>
      <w:r w:rsidR="00FF0B94">
        <w:rPr>
          <w:vertAlign w:val="superscript"/>
          <w:lang w:val="fr-CA"/>
        </w:rPr>
        <w:t xml:space="preserve"> </w:t>
      </w:r>
      <w:r w:rsidR="00B61584">
        <w:rPr>
          <w:lang w:val="fr-CA"/>
        </w:rPr>
        <w:t>On a aussi documenté une fréquence accrue de naissance prématurées</w:t>
      </w:r>
      <w:r w:rsidR="00FF0B94">
        <w:rPr>
          <w:lang w:val="fr-CA"/>
        </w:rPr>
        <w:t xml:space="preserve"> lors d’une revue systématique continue de la COVID-19 </w:t>
      </w:r>
      <w:r w:rsidR="00FF0B94">
        <w:rPr>
          <w:lang w:val="fr-CA"/>
        </w:rPr>
        <w:lastRenderedPageBreak/>
        <w:t>pendant la grossesse.</w:t>
      </w:r>
      <w:r w:rsidR="00FF0B94">
        <w:rPr>
          <w:vertAlign w:val="superscript"/>
          <w:lang w:val="fr-CA"/>
        </w:rPr>
        <w:t>4</w:t>
      </w:r>
      <w:r w:rsidR="00FF0B94">
        <w:rPr>
          <w:lang w:val="fr-CA"/>
        </w:rPr>
        <w:t xml:space="preserve"> En outre, parmi les enfants nés à terme, 9,3% ont été admis à l’USI néonatale (USIN).</w:t>
      </w:r>
      <w:r w:rsidR="00FF0B94">
        <w:rPr>
          <w:vertAlign w:val="superscript"/>
          <w:lang w:val="fr-CA"/>
        </w:rPr>
        <w:t>7</w:t>
      </w:r>
    </w:p>
    <w:p w14:paraId="3EB7C254" w14:textId="13C0A3EE" w:rsidR="00F57E6A" w:rsidRDefault="00F57E6A" w:rsidP="00F57E6A">
      <w:pPr>
        <w:pStyle w:val="NormalWeb"/>
        <w:spacing w:before="0" w:beforeAutospacing="0" w:after="0" w:afterAutospacing="0"/>
        <w:rPr>
          <w:lang w:val="fr-CA"/>
        </w:rPr>
      </w:pPr>
      <w:r w:rsidRPr="00B61584">
        <w:rPr>
          <w:lang w:val="fr-CA"/>
        </w:rPr>
        <w:t> </w:t>
      </w:r>
    </w:p>
    <w:p w14:paraId="605DA977" w14:textId="07D12E1C" w:rsidR="00FF0B94" w:rsidRPr="00B61584" w:rsidRDefault="00FF0B94" w:rsidP="00F57E6A">
      <w:pPr>
        <w:pStyle w:val="NormalWeb"/>
        <w:spacing w:before="0" w:beforeAutospacing="0" w:after="0" w:afterAutospacing="0"/>
        <w:rPr>
          <w:lang w:val="fr-CA"/>
        </w:rPr>
      </w:pPr>
      <w:r>
        <w:rPr>
          <w:lang w:val="fr-CA"/>
        </w:rPr>
        <w:t>Le présent rapport s’ajoute au nombre croissant de ceux qui suggèrent que les femmes enceintes cou</w:t>
      </w:r>
      <w:r w:rsidR="00DF4F1B">
        <w:rPr>
          <w:lang w:val="fr-CA"/>
        </w:rPr>
        <w:t>r</w:t>
      </w:r>
      <w:r>
        <w:rPr>
          <w:lang w:val="fr-CA"/>
        </w:rPr>
        <w:t xml:space="preserve">ent un risque accru de maladie sévère liée à la </w:t>
      </w:r>
      <w:r w:rsidR="00953F79">
        <w:rPr>
          <w:lang w:val="fr-CA"/>
        </w:rPr>
        <w:t>COVID-</w:t>
      </w:r>
      <w:r>
        <w:rPr>
          <w:lang w:val="fr-CA"/>
        </w:rPr>
        <w:t>19</w:t>
      </w:r>
      <w:r w:rsidR="00953F79">
        <w:rPr>
          <w:lang w:val="fr-CA"/>
        </w:rPr>
        <w:t>, et souligne des observations préliminaires de trois provinces [Ontario (ON), Alberta (AB) et Colombie</w:t>
      </w:r>
      <w:r w:rsidR="00B5730E">
        <w:rPr>
          <w:lang w:val="fr-CA"/>
        </w:rPr>
        <w:t>-</w:t>
      </w:r>
      <w:r w:rsidR="00953F79">
        <w:rPr>
          <w:lang w:val="fr-CA"/>
        </w:rPr>
        <w:t xml:space="preserve">Britannique (CB)] qui participent au projet de Surveillance Canadienne de la COVID-19 pendant la </w:t>
      </w:r>
      <w:r w:rsidR="00B5730E">
        <w:rPr>
          <w:lang w:val="fr-CA"/>
        </w:rPr>
        <w:t>g</w:t>
      </w:r>
      <w:r w:rsidR="00953F79">
        <w:rPr>
          <w:lang w:val="fr-CA"/>
        </w:rPr>
        <w:t xml:space="preserve">rossesse: </w:t>
      </w:r>
      <w:r w:rsidR="00B5730E">
        <w:rPr>
          <w:lang w:val="fr-CA"/>
        </w:rPr>
        <w:t>é</w:t>
      </w:r>
      <w:r w:rsidR="00953F79">
        <w:rPr>
          <w:lang w:val="fr-CA"/>
        </w:rPr>
        <w:t xml:space="preserve">pidémiologie, </w:t>
      </w:r>
      <w:r w:rsidR="00B5730E">
        <w:rPr>
          <w:lang w:val="fr-CA"/>
        </w:rPr>
        <w:t>e</w:t>
      </w:r>
      <w:r w:rsidR="00953F79">
        <w:rPr>
          <w:lang w:val="fr-CA"/>
        </w:rPr>
        <w:t xml:space="preserve">ffets sur la mère et le </w:t>
      </w:r>
      <w:r w:rsidR="00B5730E">
        <w:rPr>
          <w:lang w:val="fr-CA"/>
        </w:rPr>
        <w:t>n</w:t>
      </w:r>
      <w:r w:rsidR="00953F79">
        <w:rPr>
          <w:lang w:val="fr-CA"/>
        </w:rPr>
        <w:t xml:space="preserve">ourrisson </w:t>
      </w:r>
      <w:r w:rsidR="00953F79" w:rsidRPr="00FD27A8">
        <w:t>(CANCOVID-Preg</w:t>
      </w:r>
      <w:r w:rsidR="00953F79">
        <w:t>).</w:t>
      </w:r>
    </w:p>
    <w:p w14:paraId="2AA6EB08" w14:textId="7170E9A7" w:rsidR="00F57E6A" w:rsidRPr="00953F79" w:rsidRDefault="00FF0B94" w:rsidP="00F57E6A">
      <w:pPr>
        <w:pStyle w:val="NormalWeb"/>
        <w:spacing w:before="0" w:beforeAutospacing="0" w:after="0" w:afterAutospacing="0"/>
        <w:rPr>
          <w:lang w:val="fr-CA"/>
        </w:rPr>
      </w:pPr>
      <w:r w:rsidRPr="00953F79">
        <w:rPr>
          <w:lang w:val="fr-CA"/>
        </w:rPr>
        <w:t xml:space="preserve"> </w:t>
      </w:r>
    </w:p>
    <w:p w14:paraId="60935591" w14:textId="2DA55F1E" w:rsidR="00F57E6A" w:rsidRPr="00953F79" w:rsidRDefault="001D7ADF" w:rsidP="00F57E6A">
      <w:pPr>
        <w:pStyle w:val="NormalWeb"/>
        <w:spacing w:before="0" w:beforeAutospacing="0" w:after="0" w:afterAutospacing="0"/>
        <w:rPr>
          <w:lang w:val="fr-CA"/>
        </w:rPr>
      </w:pPr>
      <w:r>
        <w:rPr>
          <w:lang w:val="fr-CA"/>
        </w:rPr>
        <w:t>Ce projet national prospectif</w:t>
      </w:r>
      <w:r w:rsidRPr="001D7ADF">
        <w:rPr>
          <w:lang w:val="fr-CA"/>
        </w:rPr>
        <w:t xml:space="preserve"> </w:t>
      </w:r>
      <w:r>
        <w:rPr>
          <w:lang w:val="fr-CA"/>
        </w:rPr>
        <w:t xml:space="preserve">de surveillance a été </w:t>
      </w:r>
      <w:r w:rsidR="00B5730E">
        <w:rPr>
          <w:lang w:val="fr-CA"/>
        </w:rPr>
        <w:t>initié</w:t>
      </w:r>
      <w:r>
        <w:rPr>
          <w:lang w:val="fr-CA"/>
        </w:rPr>
        <w:t xml:space="preserve"> a</w:t>
      </w:r>
      <w:r w:rsidR="00953F79" w:rsidRPr="00953F79">
        <w:rPr>
          <w:lang w:val="fr-CA"/>
        </w:rPr>
        <w:t xml:space="preserve">u nom des </w:t>
      </w:r>
      <w:r w:rsidR="00C63177">
        <w:rPr>
          <w:lang w:val="fr-CA"/>
        </w:rPr>
        <w:t>responsable</w:t>
      </w:r>
      <w:r w:rsidR="00953F79" w:rsidRPr="00953F79">
        <w:rPr>
          <w:lang w:val="fr-CA"/>
        </w:rPr>
        <w:t>s de la santé publique</w:t>
      </w:r>
      <w:r w:rsidR="00953F79">
        <w:rPr>
          <w:lang w:val="fr-CA"/>
        </w:rPr>
        <w:t xml:space="preserve">, avec le support de l’Agence de la santé publique du Canada, </w:t>
      </w:r>
      <w:r>
        <w:rPr>
          <w:lang w:val="fr-CA"/>
        </w:rPr>
        <w:t xml:space="preserve">des </w:t>
      </w:r>
      <w:r w:rsidRPr="00FC53FA">
        <w:rPr>
          <w:lang w:val="fr-CA"/>
        </w:rPr>
        <w:t xml:space="preserve">Instituts de recherche en santé du Canada, </w:t>
      </w:r>
      <w:r>
        <w:rPr>
          <w:lang w:val="fr-CA"/>
        </w:rPr>
        <w:t xml:space="preserve">du </w:t>
      </w:r>
      <w:r w:rsidRPr="00FC53FA">
        <w:rPr>
          <w:lang w:val="fr-CA"/>
        </w:rPr>
        <w:t>Registre e</w:t>
      </w:r>
      <w:r>
        <w:rPr>
          <w:lang w:val="fr-CA"/>
        </w:rPr>
        <w:t>t</w:t>
      </w:r>
      <w:r w:rsidRPr="00FC53FA">
        <w:rPr>
          <w:lang w:val="fr-CA"/>
        </w:rPr>
        <w:t xml:space="preserve"> Réseau des bons résultats dès la naissance Ontario</w:t>
      </w:r>
      <w:r>
        <w:rPr>
          <w:lang w:val="fr-CA"/>
        </w:rPr>
        <w:t xml:space="preserve"> (BORN)</w:t>
      </w:r>
      <w:r w:rsidRPr="00FC53FA">
        <w:rPr>
          <w:lang w:val="fr-CA"/>
        </w:rPr>
        <w:t xml:space="preserve"> et </w:t>
      </w:r>
      <w:r>
        <w:rPr>
          <w:lang w:val="fr-CA"/>
        </w:rPr>
        <w:t xml:space="preserve">de la </w:t>
      </w:r>
      <w:r w:rsidRPr="00FC53FA">
        <w:rPr>
          <w:lang w:val="fr-CA"/>
        </w:rPr>
        <w:t>BC Women’s Health Foundation</w:t>
      </w:r>
      <w:r>
        <w:rPr>
          <w:lang w:val="fr-CA"/>
        </w:rPr>
        <w:t xml:space="preserve">, pour suivre les femmes enceintes durant la pandémie et évaluer les effets liés à la COVID-19, à la fois sur les mères et les nourrissons. </w:t>
      </w:r>
      <w:r w:rsidR="00CC4824">
        <w:rPr>
          <w:lang w:val="fr-CA"/>
        </w:rPr>
        <w:t xml:space="preserve">La coordination de cette </w:t>
      </w:r>
      <w:r>
        <w:rPr>
          <w:lang w:val="fr-CA"/>
        </w:rPr>
        <w:t>initiative de surveillance nationale</w:t>
      </w:r>
      <w:r w:rsidR="003B2C6F">
        <w:rPr>
          <w:lang w:val="fr-CA"/>
        </w:rPr>
        <w:t xml:space="preserve"> est soutenue </w:t>
      </w:r>
      <w:r w:rsidR="00CC4824">
        <w:rPr>
          <w:lang w:val="fr-CA"/>
        </w:rPr>
        <w:t>par</w:t>
      </w:r>
      <w:r w:rsidR="003B2C6F">
        <w:rPr>
          <w:lang w:val="fr-CA"/>
        </w:rPr>
        <w:t xml:space="preserve"> l’Université de Colombie-Britannique</w:t>
      </w:r>
      <w:r w:rsidR="00CC4824">
        <w:rPr>
          <w:lang w:val="fr-CA"/>
        </w:rPr>
        <w:t xml:space="preserve">, et centralisée au </w:t>
      </w:r>
      <w:r w:rsidR="00CC4824">
        <w:t>Women’s Health Research Institute</w:t>
      </w:r>
      <w:r w:rsidR="00B5730E">
        <w:t>,</w:t>
      </w:r>
      <w:r w:rsidR="00CC4824">
        <w:t xml:space="preserve"> à Vancouver, CB.</w:t>
      </w:r>
    </w:p>
    <w:p w14:paraId="1D36B934" w14:textId="77777777" w:rsidR="00F57E6A" w:rsidRDefault="00F57E6A" w:rsidP="00F57E6A">
      <w:pPr>
        <w:pStyle w:val="NormalWeb"/>
        <w:spacing w:before="0" w:beforeAutospacing="0" w:after="0" w:afterAutospacing="0"/>
      </w:pPr>
    </w:p>
    <w:p w14:paraId="59D70F40" w14:textId="77777777" w:rsidR="00315DE2" w:rsidRPr="009E1B86" w:rsidRDefault="00315DE2" w:rsidP="00315DE2">
      <w:pPr>
        <w:pStyle w:val="NormalWeb"/>
        <w:spacing w:before="0" w:beforeAutospacing="0" w:after="0" w:afterAutospacing="0"/>
        <w:rPr>
          <w:b/>
          <w:lang w:val="fr-CA"/>
        </w:rPr>
      </w:pPr>
      <w:r w:rsidRPr="009E1B86">
        <w:rPr>
          <w:b/>
          <w:lang w:val="fr-CA"/>
        </w:rPr>
        <w:t>MÉTHODES</w:t>
      </w:r>
    </w:p>
    <w:p w14:paraId="2A70F6F9" w14:textId="77777777" w:rsidR="00315DE2" w:rsidRPr="009E1B86" w:rsidRDefault="00315DE2" w:rsidP="00315DE2">
      <w:pPr>
        <w:pStyle w:val="NormalWeb"/>
        <w:spacing w:before="0" w:beforeAutospacing="0" w:after="0" w:afterAutospacing="0"/>
        <w:rPr>
          <w:b/>
          <w:lang w:val="fr-CA"/>
        </w:rPr>
      </w:pPr>
    </w:p>
    <w:p w14:paraId="4ABF7770" w14:textId="16EA5D31" w:rsidR="00315DE2" w:rsidRPr="007676CC" w:rsidRDefault="00315DE2" w:rsidP="00315DE2">
      <w:pPr>
        <w:pStyle w:val="NormalWeb"/>
        <w:spacing w:before="0" w:beforeAutospacing="0" w:after="0" w:afterAutospacing="0"/>
        <w:rPr>
          <w:lang w:val="fr-CA"/>
        </w:rPr>
      </w:pPr>
      <w:r>
        <w:rPr>
          <w:lang w:val="fr-CA"/>
        </w:rPr>
        <w:t>Dans chaque province, la santé publique provinciale rapport</w:t>
      </w:r>
      <w:r w:rsidR="00B5730E">
        <w:rPr>
          <w:lang w:val="fr-CA"/>
        </w:rPr>
        <w:t>e</w:t>
      </w:r>
      <w:r>
        <w:rPr>
          <w:lang w:val="fr-CA"/>
        </w:rPr>
        <w:t xml:space="preserve"> électroniquement les données sur les</w:t>
      </w:r>
      <w:r w:rsidR="00812D6F">
        <w:rPr>
          <w:lang w:val="fr-CA"/>
        </w:rPr>
        <w:t xml:space="preserve"> </w:t>
      </w:r>
      <w:r>
        <w:rPr>
          <w:lang w:val="fr-CA"/>
        </w:rPr>
        <w:t>grossesses affectées par la COVID-19 confirmé</w:t>
      </w:r>
      <w:r w:rsidR="00812D6F">
        <w:rPr>
          <w:lang w:val="fr-CA"/>
        </w:rPr>
        <w:t>e</w:t>
      </w:r>
      <w:r>
        <w:rPr>
          <w:lang w:val="fr-CA"/>
        </w:rPr>
        <w:t xml:space="preserve"> </w:t>
      </w:r>
      <w:r w:rsidR="00812D6F">
        <w:rPr>
          <w:lang w:val="fr-CA"/>
        </w:rPr>
        <w:t>en</w:t>
      </w:r>
      <w:r>
        <w:rPr>
          <w:lang w:val="fr-CA"/>
        </w:rPr>
        <w:t xml:space="preserve"> laboratoire. Pour l’AB et la CB, l’information clinique </w:t>
      </w:r>
      <w:r w:rsidR="00B5730E">
        <w:rPr>
          <w:lang w:val="fr-CA"/>
        </w:rPr>
        <w:t>es</w:t>
      </w:r>
      <w:r>
        <w:rPr>
          <w:lang w:val="fr-CA"/>
        </w:rPr>
        <w:t>t extraite des dossiers médicaux pour les grossesses concernées et entrée directement dans une base de données REDCap (</w:t>
      </w:r>
      <w:r w:rsidRPr="00052CDD">
        <w:t>Research</w:t>
      </w:r>
      <w:r>
        <w:t xml:space="preserve"> Electronic Data Capture), </w:t>
      </w:r>
      <w:r w:rsidRPr="009E1B86">
        <w:rPr>
          <w:lang w:val="fr-CA"/>
        </w:rPr>
        <w:t>qui utilise un protocole</w:t>
      </w:r>
      <w:r>
        <w:rPr>
          <w:lang w:val="fr-CA"/>
        </w:rPr>
        <w:t xml:space="preserve"> robuste de confidentialité des données et de sécurité. En ON, les données </w:t>
      </w:r>
      <w:r w:rsidR="00B5730E">
        <w:rPr>
          <w:lang w:val="fr-CA"/>
        </w:rPr>
        <w:t>so</w:t>
      </w:r>
      <w:r>
        <w:rPr>
          <w:lang w:val="fr-CA"/>
        </w:rPr>
        <w:t xml:space="preserve">nt entrées sur place dans un système de collecte de données et transférées de façon sécuritaire vers le système d’information BORN (où il </w:t>
      </w:r>
      <w:r w:rsidR="00B5730E">
        <w:rPr>
          <w:lang w:val="fr-CA"/>
        </w:rPr>
        <w:t>es</w:t>
      </w:r>
      <w:r>
        <w:rPr>
          <w:lang w:val="fr-CA"/>
        </w:rPr>
        <w:t xml:space="preserve">t relié au dossier de la grossesse ou naissance correspondante). Seules des données récapitulatives  générales ont été réunies pour ce premier rapport (les données de dossiers individuels n’étant pas encore disponibles). Étant donné la nature rapidement évolutive de la pandémie, et les implications qu’ont ces </w:t>
      </w:r>
      <w:r w:rsidRPr="007676CC">
        <w:rPr>
          <w:lang w:val="fr-CA"/>
        </w:rPr>
        <w:t>données pour les populations enceintes au Canada, l’équipe des investigateurs de CANCOVID-Preg a décidé de publier</w:t>
      </w:r>
      <w:r>
        <w:rPr>
          <w:lang w:val="fr-CA"/>
        </w:rPr>
        <w:t xml:space="preserve"> un rapport intérimaire </w:t>
      </w:r>
      <w:r w:rsidR="00B5730E">
        <w:rPr>
          <w:lang w:val="fr-CA"/>
        </w:rPr>
        <w:t>anticipativement</w:t>
      </w:r>
      <w:r>
        <w:rPr>
          <w:lang w:val="fr-CA"/>
        </w:rPr>
        <w:t>. À noter que les données pour ce rapport ont été</w:t>
      </w:r>
      <w:r w:rsidR="009C35A9">
        <w:rPr>
          <w:lang w:val="fr-CA"/>
        </w:rPr>
        <w:t xml:space="preserve"> clôturées au 30 septembre et que dans le futur des extractions de données seront effectuées mensuellement ou bimensuellement.</w:t>
      </w:r>
    </w:p>
    <w:p w14:paraId="2E55DA62" w14:textId="77777777" w:rsidR="00315DE2" w:rsidRPr="007676CC" w:rsidRDefault="00315DE2" w:rsidP="00315DE2">
      <w:pPr>
        <w:pStyle w:val="NormalWeb"/>
        <w:spacing w:before="0" w:beforeAutospacing="0" w:after="0" w:afterAutospacing="0"/>
        <w:rPr>
          <w:lang w:val="fr-CA"/>
        </w:rPr>
      </w:pPr>
    </w:p>
    <w:p w14:paraId="32ABDEB9" w14:textId="6B39DB08" w:rsidR="00315DE2" w:rsidRPr="000865DC" w:rsidRDefault="009C35A9" w:rsidP="000865DC">
      <w:pPr>
        <w:pStyle w:val="NormalWeb"/>
        <w:spacing w:before="0" w:beforeAutospacing="0" w:after="0" w:afterAutospacing="0"/>
        <w:rPr>
          <w:lang w:val="fr-CA"/>
        </w:rPr>
      </w:pPr>
      <w:r w:rsidRPr="009C35A9">
        <w:rPr>
          <w:lang w:val="fr-CA"/>
        </w:rPr>
        <w:t xml:space="preserve">Des sous-groupes de données </w:t>
      </w:r>
      <w:r w:rsidRPr="009C35A9">
        <w:rPr>
          <w:lang w:val="fr-CA" w:eastAsia="en-CA"/>
        </w:rPr>
        <w:t xml:space="preserve">(ON, AB, CB) disponibles pour n=430 cas </w:t>
      </w:r>
      <w:r>
        <w:rPr>
          <w:lang w:val="fr-CA" w:eastAsia="en-CA"/>
        </w:rPr>
        <w:t>de grossesses positives, du 1</w:t>
      </w:r>
      <w:r>
        <w:rPr>
          <w:vertAlign w:val="superscript"/>
          <w:lang w:val="fr-CA" w:eastAsia="en-CA"/>
        </w:rPr>
        <w:t>er</w:t>
      </w:r>
      <w:r>
        <w:rPr>
          <w:lang w:val="fr-CA" w:eastAsia="en-CA"/>
        </w:rPr>
        <w:t xml:space="preserve"> mars 2020 au 30 septembre 2020, ont de ce fait été </w:t>
      </w:r>
      <w:r w:rsidR="00DE6DDD">
        <w:rPr>
          <w:lang w:val="fr-CA" w:eastAsia="en-CA"/>
        </w:rPr>
        <w:t>combin</w:t>
      </w:r>
      <w:r>
        <w:rPr>
          <w:lang w:val="fr-CA" w:eastAsia="en-CA"/>
        </w:rPr>
        <w:t xml:space="preserve">és pour ce rapport (à l’exception de la Figure 1). Des éléments de données ont des dénominateurs variables selon les sources de données utilisées dans chacune des provinces participantes. Les cellules de moins de 6 points ont été regroupées et rapportées </w:t>
      </w:r>
      <w:r w:rsidR="000865DC">
        <w:rPr>
          <w:lang w:val="fr-CA" w:eastAsia="en-CA"/>
        </w:rPr>
        <w:t>comme &lt;6.</w:t>
      </w:r>
    </w:p>
    <w:p w14:paraId="265C0414" w14:textId="77777777" w:rsidR="00315DE2" w:rsidRDefault="00315DE2" w:rsidP="00315DE2">
      <w:pPr>
        <w:pStyle w:val="BodyText"/>
        <w:rPr>
          <w:rFonts w:ascii="Times New Roman" w:hAnsi="Times New Roman"/>
          <w:b w:val="0"/>
          <w:szCs w:val="24"/>
          <w:lang w:val="en-CA" w:eastAsia="en-CA"/>
        </w:rPr>
      </w:pPr>
    </w:p>
    <w:p w14:paraId="5F63EC4A" w14:textId="04D97E20" w:rsidR="00F57E6A" w:rsidRDefault="00F57E6A" w:rsidP="00F57E6A">
      <w:pPr>
        <w:pStyle w:val="BodyText"/>
        <w:rPr>
          <w:rFonts w:ascii="Times New Roman" w:hAnsi="Times New Roman"/>
          <w:szCs w:val="24"/>
          <w:lang w:val="en-CA" w:eastAsia="en-CA"/>
        </w:rPr>
      </w:pPr>
      <w:r>
        <w:rPr>
          <w:rFonts w:ascii="Times New Roman" w:hAnsi="Times New Roman"/>
          <w:szCs w:val="24"/>
          <w:lang w:val="en-CA" w:eastAsia="en-CA"/>
        </w:rPr>
        <w:t>R</w:t>
      </w:r>
      <w:r w:rsidR="00533667">
        <w:rPr>
          <w:rFonts w:ascii="Times New Roman" w:hAnsi="Times New Roman"/>
          <w:szCs w:val="24"/>
          <w:lang w:val="en-CA" w:eastAsia="en-CA"/>
        </w:rPr>
        <w:t>É</w:t>
      </w:r>
      <w:r>
        <w:rPr>
          <w:rFonts w:ascii="Times New Roman" w:hAnsi="Times New Roman"/>
          <w:szCs w:val="24"/>
          <w:lang w:val="en-CA" w:eastAsia="en-CA"/>
        </w:rPr>
        <w:t>SULT</w:t>
      </w:r>
      <w:r w:rsidR="00533667">
        <w:rPr>
          <w:rFonts w:ascii="Times New Roman" w:hAnsi="Times New Roman"/>
          <w:szCs w:val="24"/>
          <w:lang w:val="en-CA" w:eastAsia="en-CA"/>
        </w:rPr>
        <w:t>AT</w:t>
      </w:r>
      <w:r>
        <w:rPr>
          <w:rFonts w:ascii="Times New Roman" w:hAnsi="Times New Roman"/>
          <w:szCs w:val="24"/>
          <w:lang w:val="en-CA" w:eastAsia="en-CA"/>
        </w:rPr>
        <w:t>S</w:t>
      </w:r>
    </w:p>
    <w:p w14:paraId="176CBF4F" w14:textId="77777777" w:rsidR="00F57E6A" w:rsidRPr="00533667" w:rsidRDefault="00F57E6A" w:rsidP="00F57E6A">
      <w:pPr>
        <w:pStyle w:val="BodyText"/>
        <w:rPr>
          <w:rFonts w:ascii="Times New Roman" w:hAnsi="Times New Roman"/>
          <w:szCs w:val="24"/>
          <w:lang w:val="fr-CA" w:eastAsia="en-CA"/>
        </w:rPr>
      </w:pPr>
    </w:p>
    <w:p w14:paraId="69C8425E" w14:textId="642C99D9" w:rsidR="00533667" w:rsidRPr="00533667" w:rsidRDefault="00533667" w:rsidP="00F57E6A">
      <w:pPr>
        <w:rPr>
          <w:sz w:val="24"/>
          <w:szCs w:val="24"/>
          <w:lang w:val="fr-CA" w:eastAsia="en-CA"/>
        </w:rPr>
      </w:pPr>
      <w:r>
        <w:rPr>
          <w:sz w:val="24"/>
          <w:szCs w:val="24"/>
          <w:lang w:val="fr-CA" w:eastAsia="en-CA"/>
        </w:rPr>
        <w:t xml:space="preserve">Pour </w:t>
      </w:r>
      <w:r w:rsidR="00F27967">
        <w:rPr>
          <w:sz w:val="24"/>
          <w:szCs w:val="24"/>
          <w:lang w:val="fr-CA" w:eastAsia="en-CA"/>
        </w:rPr>
        <w:t>donner</w:t>
      </w:r>
      <w:r>
        <w:rPr>
          <w:sz w:val="24"/>
          <w:szCs w:val="24"/>
          <w:lang w:val="fr-CA" w:eastAsia="en-CA"/>
        </w:rPr>
        <w:t xml:space="preserve"> une perspective, nous soulignons 430 des 1</w:t>
      </w:r>
      <w:r w:rsidR="009A41FE">
        <w:rPr>
          <w:sz w:val="24"/>
          <w:szCs w:val="24"/>
          <w:lang w:val="fr-CA" w:eastAsia="en-CA"/>
        </w:rPr>
        <w:t xml:space="preserve"> </w:t>
      </w:r>
      <w:r>
        <w:rPr>
          <w:sz w:val="24"/>
          <w:szCs w:val="24"/>
          <w:lang w:val="fr-CA" w:eastAsia="en-CA"/>
        </w:rPr>
        <w:t>584 cas cumulés de grossesse positives rapportées au Canada au 23 novembre 2020 (Figure 1). Des 1</w:t>
      </w:r>
      <w:r w:rsidR="009A41FE">
        <w:rPr>
          <w:sz w:val="24"/>
          <w:szCs w:val="24"/>
          <w:lang w:val="fr-CA" w:eastAsia="en-CA"/>
        </w:rPr>
        <w:t xml:space="preserve"> </w:t>
      </w:r>
      <w:r>
        <w:rPr>
          <w:sz w:val="24"/>
          <w:szCs w:val="24"/>
          <w:lang w:val="fr-CA" w:eastAsia="en-CA"/>
        </w:rPr>
        <w:t xml:space="preserve">584 cas, 172 résident en </w:t>
      </w:r>
      <w:r w:rsidR="00F27967">
        <w:rPr>
          <w:sz w:val="24"/>
          <w:szCs w:val="24"/>
          <w:lang w:val="fr-CA" w:eastAsia="en-CA"/>
        </w:rPr>
        <w:t>CB</w:t>
      </w:r>
      <w:r>
        <w:rPr>
          <w:sz w:val="24"/>
          <w:szCs w:val="24"/>
          <w:lang w:val="fr-CA" w:eastAsia="en-CA"/>
        </w:rPr>
        <w:t xml:space="preserve">, 345 en AB et 387 en ON (Figure 1).  La Figure 2 illustre la progression cumulative des cas de grossesses positives parmi 6 provinces canadiennes. </w:t>
      </w:r>
      <w:r w:rsidR="00E44461">
        <w:rPr>
          <w:sz w:val="24"/>
          <w:szCs w:val="24"/>
          <w:lang w:val="fr-CA" w:eastAsia="en-CA"/>
        </w:rPr>
        <w:t xml:space="preserve">On note que les cas </w:t>
      </w:r>
      <w:r w:rsidR="000F6A1B">
        <w:rPr>
          <w:sz w:val="24"/>
          <w:szCs w:val="24"/>
          <w:lang w:val="fr-CA" w:eastAsia="en-CA"/>
        </w:rPr>
        <w:t>du Québec</w:t>
      </w:r>
      <w:r w:rsidR="00E44461">
        <w:rPr>
          <w:sz w:val="24"/>
          <w:szCs w:val="24"/>
          <w:lang w:val="fr-CA" w:eastAsia="en-CA"/>
        </w:rPr>
        <w:t xml:space="preserve"> ont augmenté de moins de 200 au 7 septembre à plus de 300 au 21 septembre 2020.</w:t>
      </w:r>
    </w:p>
    <w:p w14:paraId="1CFD4BF3" w14:textId="7020D430" w:rsidR="00533667" w:rsidRPr="00E44461" w:rsidRDefault="00E44461" w:rsidP="00F57E6A">
      <w:pPr>
        <w:rPr>
          <w:sz w:val="24"/>
          <w:szCs w:val="24"/>
          <w:lang w:val="fr-CA" w:eastAsia="en-CA"/>
        </w:rPr>
      </w:pPr>
      <w:r w:rsidRPr="00E44461">
        <w:rPr>
          <w:sz w:val="24"/>
          <w:szCs w:val="24"/>
          <w:lang w:val="fr-CA" w:eastAsia="en-CA"/>
        </w:rPr>
        <w:lastRenderedPageBreak/>
        <w:t xml:space="preserve">Parmi les cas de grossesses positives, 41,4% des femmes étaient âgées de 30 à 35 ans (Table 1). La plupart des cas étaient </w:t>
      </w:r>
      <w:r>
        <w:rPr>
          <w:sz w:val="24"/>
          <w:szCs w:val="24"/>
          <w:lang w:val="fr-CA" w:eastAsia="en-CA"/>
        </w:rPr>
        <w:t xml:space="preserve">diagnostiqués entre 28 et 37 semaines de gestation (34,9%), et l’infection le plus souvent acquise dans la communauté (69,7%). Les affections sous-jacentes les plus fréquentes dans le </w:t>
      </w:r>
      <w:r w:rsidRPr="00E44461">
        <w:rPr>
          <w:sz w:val="24"/>
          <w:szCs w:val="24"/>
          <w:lang w:val="fr-CA" w:eastAsia="en-CA"/>
        </w:rPr>
        <w:t>sous-groupe étaient l’obésité et le diabète (10,</w:t>
      </w:r>
      <w:r w:rsidR="00812D6F">
        <w:rPr>
          <w:sz w:val="24"/>
          <w:szCs w:val="24"/>
          <w:lang w:val="fr-CA" w:eastAsia="en-CA"/>
        </w:rPr>
        <w:t>7</w:t>
      </w:r>
      <w:r w:rsidRPr="00E44461">
        <w:rPr>
          <w:sz w:val="24"/>
          <w:szCs w:val="24"/>
          <w:lang w:val="fr-CA" w:eastAsia="en-CA"/>
        </w:rPr>
        <w:t>% et 5,2%, respectivement) et les sympt</w:t>
      </w:r>
      <w:r w:rsidR="009157EC">
        <w:rPr>
          <w:sz w:val="24"/>
          <w:szCs w:val="24"/>
          <w:lang w:val="fr-CA" w:eastAsia="en-CA"/>
        </w:rPr>
        <w:t>ô</w:t>
      </w:r>
      <w:r w:rsidRPr="00E44461">
        <w:rPr>
          <w:sz w:val="24"/>
          <w:szCs w:val="24"/>
          <w:lang w:val="fr-CA" w:eastAsia="en-CA"/>
        </w:rPr>
        <w:t>mes</w:t>
      </w:r>
      <w:r>
        <w:rPr>
          <w:sz w:val="24"/>
          <w:szCs w:val="24"/>
          <w:lang w:val="fr-CA" w:eastAsia="en-CA"/>
        </w:rPr>
        <w:t xml:space="preserve"> les plus</w:t>
      </w:r>
      <w:r w:rsidR="009157EC">
        <w:rPr>
          <w:sz w:val="24"/>
          <w:szCs w:val="24"/>
          <w:lang w:val="fr-CA" w:eastAsia="en-CA"/>
        </w:rPr>
        <w:t xml:space="preserve"> fréquents la toux (47,3%), la fièvre (28</w:t>
      </w:r>
      <w:r w:rsidR="00812D6F">
        <w:rPr>
          <w:sz w:val="24"/>
          <w:szCs w:val="24"/>
          <w:lang w:val="fr-CA" w:eastAsia="en-CA"/>
        </w:rPr>
        <w:t>,</w:t>
      </w:r>
      <w:r w:rsidR="009157EC">
        <w:rPr>
          <w:sz w:val="24"/>
          <w:szCs w:val="24"/>
          <w:lang w:val="fr-CA" w:eastAsia="en-CA"/>
        </w:rPr>
        <w:t xml:space="preserve">3%), et le mal de gorge (25,6%) (Figure 3). Le taux d’hospitalisation était de 11% et le taux d’admission à l’USI de 2,3%. En particulier, </w:t>
      </w:r>
      <w:r w:rsidR="00A665E9">
        <w:rPr>
          <w:sz w:val="24"/>
          <w:szCs w:val="24"/>
          <w:lang w:val="fr-CA" w:eastAsia="en-CA"/>
        </w:rPr>
        <w:t>par</w:t>
      </w:r>
      <w:r w:rsidR="009157EC">
        <w:rPr>
          <w:sz w:val="24"/>
          <w:szCs w:val="24"/>
          <w:lang w:val="fr-CA" w:eastAsia="en-CA"/>
        </w:rPr>
        <w:t xml:space="preserve"> comparaison avec leurs semblables non enceintes, les femmes enceintes étaient plus à risque d’être hospitalisées </w:t>
      </w:r>
    </w:p>
    <w:p w14:paraId="09F3385E" w14:textId="2170B51D" w:rsidR="00D5340B" w:rsidRPr="005341B4" w:rsidRDefault="00F57E6A" w:rsidP="00D5340B">
      <w:pPr>
        <w:rPr>
          <w:sz w:val="24"/>
          <w:szCs w:val="24"/>
          <w:lang w:val="fr-CA" w:eastAsia="en-CA"/>
        </w:rPr>
      </w:pPr>
      <w:r>
        <w:rPr>
          <w:sz w:val="24"/>
          <w:szCs w:val="24"/>
          <w:lang w:eastAsia="en-CA"/>
        </w:rPr>
        <w:t>(</w:t>
      </w:r>
      <w:r w:rsidR="005C4089">
        <w:rPr>
          <w:sz w:val="24"/>
          <w:szCs w:val="24"/>
          <w:lang w:eastAsia="en-CA"/>
        </w:rPr>
        <w:t>R</w:t>
      </w:r>
      <w:r w:rsidRPr="00131A8B">
        <w:rPr>
          <w:sz w:val="24"/>
          <w:szCs w:val="24"/>
          <w:lang w:eastAsia="en-CA"/>
        </w:rPr>
        <w:t xml:space="preserve">R = </w:t>
      </w:r>
      <w:r w:rsidR="005C4089">
        <w:rPr>
          <w:sz w:val="24"/>
          <w:szCs w:val="24"/>
          <w:lang w:eastAsia="en-CA"/>
        </w:rPr>
        <w:t>6</w:t>
      </w:r>
      <w:r w:rsidR="009157EC">
        <w:rPr>
          <w:sz w:val="24"/>
          <w:szCs w:val="24"/>
          <w:lang w:eastAsia="en-CA"/>
        </w:rPr>
        <w:t>,</w:t>
      </w:r>
      <w:r w:rsidR="005C4089">
        <w:rPr>
          <w:sz w:val="24"/>
          <w:szCs w:val="24"/>
          <w:lang w:eastAsia="en-CA"/>
        </w:rPr>
        <w:t>57</w:t>
      </w:r>
      <w:r w:rsidRPr="00131A8B">
        <w:rPr>
          <w:sz w:val="24"/>
          <w:szCs w:val="24"/>
          <w:lang w:eastAsia="en-CA"/>
        </w:rPr>
        <w:t xml:space="preserve">, 95% CI: </w:t>
      </w:r>
      <w:r w:rsidR="005C4089">
        <w:rPr>
          <w:sz w:val="24"/>
          <w:szCs w:val="24"/>
          <w:lang w:eastAsia="en-CA"/>
        </w:rPr>
        <w:t>4</w:t>
      </w:r>
      <w:r w:rsidR="009157EC">
        <w:rPr>
          <w:sz w:val="24"/>
          <w:szCs w:val="24"/>
          <w:lang w:eastAsia="en-CA"/>
        </w:rPr>
        <w:t>,</w:t>
      </w:r>
      <w:r w:rsidR="005C4089">
        <w:rPr>
          <w:sz w:val="24"/>
          <w:szCs w:val="24"/>
          <w:lang w:eastAsia="en-CA"/>
        </w:rPr>
        <w:t>82</w:t>
      </w:r>
      <w:r>
        <w:rPr>
          <w:sz w:val="24"/>
          <w:szCs w:val="24"/>
          <w:lang w:eastAsia="en-CA"/>
        </w:rPr>
        <w:t xml:space="preserve"> </w:t>
      </w:r>
      <w:r w:rsidR="009157EC">
        <w:rPr>
          <w:sz w:val="24"/>
          <w:szCs w:val="24"/>
          <w:lang w:eastAsia="en-CA"/>
        </w:rPr>
        <w:t>à</w:t>
      </w:r>
      <w:r>
        <w:rPr>
          <w:sz w:val="24"/>
          <w:szCs w:val="24"/>
          <w:lang w:eastAsia="en-CA"/>
        </w:rPr>
        <w:t xml:space="preserve"> </w:t>
      </w:r>
      <w:r w:rsidR="005C4089">
        <w:rPr>
          <w:sz w:val="24"/>
          <w:szCs w:val="24"/>
          <w:lang w:eastAsia="en-CA"/>
        </w:rPr>
        <w:t>8</w:t>
      </w:r>
      <w:r w:rsidR="009157EC">
        <w:rPr>
          <w:sz w:val="24"/>
          <w:szCs w:val="24"/>
          <w:lang w:eastAsia="en-CA"/>
        </w:rPr>
        <w:t>,</w:t>
      </w:r>
      <w:r w:rsidR="005C4089">
        <w:rPr>
          <w:sz w:val="24"/>
          <w:szCs w:val="24"/>
          <w:lang w:eastAsia="en-CA"/>
        </w:rPr>
        <w:t>95</w:t>
      </w:r>
      <w:r w:rsidRPr="00131A8B">
        <w:rPr>
          <w:sz w:val="24"/>
          <w:szCs w:val="24"/>
          <w:lang w:eastAsia="en-CA"/>
        </w:rPr>
        <w:t xml:space="preserve">) </w:t>
      </w:r>
      <w:r w:rsidR="009157EC" w:rsidRPr="005341B4">
        <w:rPr>
          <w:sz w:val="24"/>
          <w:szCs w:val="24"/>
          <w:lang w:val="fr-CA" w:eastAsia="en-CA"/>
        </w:rPr>
        <w:t xml:space="preserve">et admises à l’USI </w:t>
      </w:r>
      <w:r w:rsidR="00B90B83" w:rsidRPr="005341B4">
        <w:rPr>
          <w:sz w:val="24"/>
          <w:szCs w:val="24"/>
          <w:lang w:val="fr-CA" w:eastAsia="en-CA"/>
        </w:rPr>
        <w:t>(R</w:t>
      </w:r>
      <w:r w:rsidRPr="005341B4">
        <w:rPr>
          <w:sz w:val="24"/>
          <w:szCs w:val="24"/>
          <w:lang w:val="fr-CA" w:eastAsia="en-CA"/>
        </w:rPr>
        <w:t>R=</w:t>
      </w:r>
      <w:r w:rsidR="005C4089" w:rsidRPr="005341B4">
        <w:rPr>
          <w:sz w:val="24"/>
          <w:szCs w:val="24"/>
          <w:lang w:val="fr-CA" w:eastAsia="en-CA"/>
        </w:rPr>
        <w:t>8</w:t>
      </w:r>
      <w:r w:rsidR="009157EC" w:rsidRPr="005341B4">
        <w:rPr>
          <w:sz w:val="24"/>
          <w:szCs w:val="24"/>
          <w:lang w:val="fr-CA" w:eastAsia="en-CA"/>
        </w:rPr>
        <w:t>,</w:t>
      </w:r>
      <w:r w:rsidR="005C4089" w:rsidRPr="005341B4">
        <w:rPr>
          <w:sz w:val="24"/>
          <w:szCs w:val="24"/>
          <w:lang w:val="fr-CA" w:eastAsia="en-CA"/>
        </w:rPr>
        <w:t>49</w:t>
      </w:r>
      <w:r w:rsidRPr="005341B4">
        <w:rPr>
          <w:sz w:val="24"/>
          <w:szCs w:val="24"/>
          <w:lang w:val="fr-CA" w:eastAsia="en-CA"/>
        </w:rPr>
        <w:t xml:space="preserve">, 95% CI: </w:t>
      </w:r>
      <w:r w:rsidR="005C4089" w:rsidRPr="005341B4">
        <w:rPr>
          <w:sz w:val="24"/>
          <w:szCs w:val="24"/>
          <w:lang w:val="fr-CA" w:eastAsia="en-CA"/>
        </w:rPr>
        <w:t>4</w:t>
      </w:r>
      <w:r w:rsidR="009157EC" w:rsidRPr="005341B4">
        <w:rPr>
          <w:sz w:val="24"/>
          <w:szCs w:val="24"/>
          <w:lang w:val="fr-CA" w:eastAsia="en-CA"/>
        </w:rPr>
        <w:t>,</w:t>
      </w:r>
      <w:r w:rsidR="005C4089" w:rsidRPr="005341B4">
        <w:rPr>
          <w:sz w:val="24"/>
          <w:szCs w:val="24"/>
          <w:lang w:val="fr-CA" w:eastAsia="en-CA"/>
        </w:rPr>
        <w:t>13</w:t>
      </w:r>
      <w:r w:rsidRPr="005341B4">
        <w:rPr>
          <w:sz w:val="24"/>
          <w:szCs w:val="24"/>
          <w:lang w:val="fr-CA" w:eastAsia="en-CA"/>
        </w:rPr>
        <w:t xml:space="preserve"> </w:t>
      </w:r>
      <w:r w:rsidR="009157EC" w:rsidRPr="005341B4">
        <w:rPr>
          <w:sz w:val="24"/>
          <w:szCs w:val="24"/>
          <w:lang w:val="fr-CA" w:eastAsia="en-CA"/>
        </w:rPr>
        <w:t>à</w:t>
      </w:r>
      <w:r w:rsidRPr="005341B4">
        <w:rPr>
          <w:sz w:val="24"/>
          <w:szCs w:val="24"/>
          <w:lang w:val="fr-CA" w:eastAsia="en-CA"/>
        </w:rPr>
        <w:t xml:space="preserve"> </w:t>
      </w:r>
      <w:r w:rsidR="005C4089" w:rsidRPr="005341B4">
        <w:rPr>
          <w:sz w:val="24"/>
          <w:szCs w:val="24"/>
          <w:lang w:val="fr-CA" w:eastAsia="en-CA"/>
        </w:rPr>
        <w:t>17</w:t>
      </w:r>
      <w:r w:rsidR="009157EC" w:rsidRPr="005341B4">
        <w:rPr>
          <w:sz w:val="24"/>
          <w:szCs w:val="24"/>
          <w:lang w:val="fr-CA" w:eastAsia="en-CA"/>
        </w:rPr>
        <w:t>,</w:t>
      </w:r>
      <w:r w:rsidR="005C4089" w:rsidRPr="005341B4">
        <w:rPr>
          <w:sz w:val="24"/>
          <w:szCs w:val="24"/>
          <w:lang w:val="fr-CA" w:eastAsia="en-CA"/>
        </w:rPr>
        <w:t>46</w:t>
      </w:r>
      <w:r w:rsidRPr="005341B4">
        <w:rPr>
          <w:sz w:val="24"/>
          <w:szCs w:val="24"/>
          <w:lang w:val="fr-CA" w:eastAsia="en-CA"/>
        </w:rPr>
        <w:t xml:space="preserve">) (Table 3). </w:t>
      </w:r>
    </w:p>
    <w:p w14:paraId="28D2EACD" w14:textId="77777777" w:rsidR="00D5340B" w:rsidRPr="005341B4" w:rsidRDefault="00D5340B" w:rsidP="00D5340B">
      <w:pPr>
        <w:rPr>
          <w:sz w:val="24"/>
          <w:szCs w:val="24"/>
          <w:lang w:val="fr-CA" w:eastAsia="en-CA"/>
        </w:rPr>
      </w:pPr>
    </w:p>
    <w:p w14:paraId="6CA5D57F" w14:textId="49088730" w:rsidR="00F57E6A" w:rsidRPr="009A0BDF" w:rsidRDefault="009157EC" w:rsidP="00D5340B">
      <w:pPr>
        <w:rPr>
          <w:sz w:val="24"/>
          <w:szCs w:val="24"/>
          <w:lang w:val="fr-CA" w:eastAsia="en-CA"/>
        </w:rPr>
      </w:pPr>
      <w:r w:rsidRPr="005341B4">
        <w:rPr>
          <w:sz w:val="24"/>
          <w:szCs w:val="24"/>
          <w:lang w:val="fr-CA" w:eastAsia="en-CA"/>
        </w:rPr>
        <w:t xml:space="preserve">Parmi les 311 grossesses, 94,9% </w:t>
      </w:r>
      <w:r w:rsidR="00C42419">
        <w:rPr>
          <w:sz w:val="24"/>
          <w:szCs w:val="24"/>
          <w:lang w:val="fr-CA" w:eastAsia="en-CA"/>
        </w:rPr>
        <w:t>ont donné lieu à</w:t>
      </w:r>
      <w:r w:rsidRPr="005341B4">
        <w:rPr>
          <w:sz w:val="24"/>
          <w:szCs w:val="24"/>
          <w:lang w:val="fr-CA" w:eastAsia="en-CA"/>
        </w:rPr>
        <w:t xml:space="preserve"> des naissances vivantes et &lt;</w:t>
      </w:r>
      <w:r w:rsidR="006B400F">
        <w:rPr>
          <w:sz w:val="24"/>
          <w:szCs w:val="24"/>
          <w:lang w:val="fr-CA" w:eastAsia="en-CA"/>
        </w:rPr>
        <w:t xml:space="preserve"> </w:t>
      </w:r>
      <w:r w:rsidRPr="005341B4">
        <w:rPr>
          <w:sz w:val="24"/>
          <w:szCs w:val="24"/>
          <w:lang w:val="fr-CA" w:eastAsia="en-CA"/>
        </w:rPr>
        <w:t xml:space="preserve">6 </w:t>
      </w:r>
      <w:r w:rsidR="00C42419">
        <w:rPr>
          <w:sz w:val="24"/>
          <w:szCs w:val="24"/>
          <w:lang w:val="fr-CA" w:eastAsia="en-CA"/>
        </w:rPr>
        <w:t xml:space="preserve">à </w:t>
      </w:r>
      <w:r w:rsidRPr="005341B4">
        <w:rPr>
          <w:sz w:val="24"/>
          <w:szCs w:val="24"/>
          <w:lang w:val="fr-CA" w:eastAsia="en-CA"/>
        </w:rPr>
        <w:t xml:space="preserve">des </w:t>
      </w:r>
      <w:r w:rsidR="00BE20EC">
        <w:rPr>
          <w:sz w:val="24"/>
          <w:szCs w:val="24"/>
          <w:lang w:val="fr-CA" w:eastAsia="en-CA"/>
        </w:rPr>
        <w:t xml:space="preserve">mort-nés </w:t>
      </w:r>
      <w:r w:rsidR="00F57E6A" w:rsidRPr="005341B4">
        <w:rPr>
          <w:sz w:val="24"/>
          <w:szCs w:val="24"/>
          <w:lang w:val="fr-CA" w:eastAsia="en-CA"/>
        </w:rPr>
        <w:t xml:space="preserve"> (≥20 </w:t>
      </w:r>
      <w:r w:rsidR="009A0BDF" w:rsidRPr="005341B4">
        <w:rPr>
          <w:sz w:val="24"/>
          <w:szCs w:val="24"/>
          <w:lang w:val="fr-CA" w:eastAsia="en-CA"/>
        </w:rPr>
        <w:t>semaines de</w:t>
      </w:r>
      <w:r w:rsidR="00F57E6A" w:rsidRPr="005341B4">
        <w:rPr>
          <w:sz w:val="24"/>
          <w:szCs w:val="24"/>
          <w:lang w:val="fr-CA" w:eastAsia="en-CA"/>
        </w:rPr>
        <w:t xml:space="preserve"> gestation) (Table 4). </w:t>
      </w:r>
      <w:r w:rsidR="009A0BDF" w:rsidRPr="005341B4">
        <w:rPr>
          <w:sz w:val="24"/>
          <w:szCs w:val="24"/>
          <w:lang w:val="fr-CA" w:eastAsia="en-CA"/>
        </w:rPr>
        <w:t>Parmi les</w:t>
      </w:r>
      <w:r w:rsidR="009A0BDF">
        <w:rPr>
          <w:sz w:val="24"/>
          <w:szCs w:val="24"/>
          <w:lang w:val="fr-CA" w:eastAsia="en-CA"/>
        </w:rPr>
        <w:t xml:space="preserve"> accouchements de femmes positives, 85% sont survenus à terme, et 15% prématurément. L’information sur les naissances spontanées et médicalement indiquées sera communiquée ultérieurement. La majorité des nourrissons (85,3%) avaient un poids de naissance normal (2500-4000 grammes) (Table 5). La plupart n’ont pas été hospitalis</w:t>
      </w:r>
      <w:r w:rsidR="0092734C">
        <w:rPr>
          <w:sz w:val="24"/>
          <w:szCs w:val="24"/>
          <w:lang w:val="fr-CA" w:eastAsia="en-CA"/>
        </w:rPr>
        <w:t xml:space="preserve">és à l’USIN (84,6%). Jusqu’à présent, parmi les 46 nourrissons testés pour le </w:t>
      </w:r>
      <w:r w:rsidR="0092734C">
        <w:rPr>
          <w:sz w:val="24"/>
          <w:szCs w:val="24"/>
          <w:lang w:eastAsia="en-CA"/>
        </w:rPr>
        <w:t>SARS-CoV-2, &lt;</w:t>
      </w:r>
      <w:r w:rsidR="0092734C" w:rsidRPr="00EC21B4">
        <w:rPr>
          <w:sz w:val="24"/>
          <w:szCs w:val="24"/>
          <w:lang w:eastAsia="en-CA"/>
        </w:rPr>
        <w:t xml:space="preserve"> </w:t>
      </w:r>
      <w:r w:rsidR="0092734C" w:rsidRPr="0092734C">
        <w:rPr>
          <w:sz w:val="24"/>
          <w:szCs w:val="24"/>
          <w:lang w:val="fr-CA" w:eastAsia="en-CA"/>
        </w:rPr>
        <w:t>6 frottis nasopharyngés</w:t>
      </w:r>
      <w:r w:rsidR="009A0BDF" w:rsidRPr="0092734C">
        <w:rPr>
          <w:sz w:val="24"/>
          <w:szCs w:val="24"/>
          <w:lang w:val="fr-CA" w:eastAsia="en-CA"/>
        </w:rPr>
        <w:t xml:space="preserve"> </w:t>
      </w:r>
      <w:r w:rsidR="0092734C">
        <w:rPr>
          <w:sz w:val="24"/>
          <w:szCs w:val="24"/>
          <w:lang w:val="fr-CA" w:eastAsia="en-CA"/>
        </w:rPr>
        <w:t>ont indiqué un résultat positif (Table 6).</w:t>
      </w:r>
    </w:p>
    <w:p w14:paraId="154E7B1C" w14:textId="1229CC40" w:rsidR="00364B49" w:rsidRDefault="00364B49" w:rsidP="00F57E6A">
      <w:pPr>
        <w:jc w:val="both"/>
        <w:rPr>
          <w:b/>
          <w:sz w:val="24"/>
          <w:szCs w:val="24"/>
          <w:lang w:eastAsia="en-CA"/>
        </w:rPr>
      </w:pPr>
    </w:p>
    <w:p w14:paraId="5D9E8925" w14:textId="77370883" w:rsidR="00F57E6A" w:rsidRDefault="00F57E6A" w:rsidP="00F57E6A">
      <w:pPr>
        <w:jc w:val="both"/>
        <w:rPr>
          <w:b/>
          <w:sz w:val="24"/>
          <w:szCs w:val="24"/>
          <w:lang w:eastAsia="en-CA"/>
        </w:rPr>
      </w:pPr>
      <w:r w:rsidRPr="00446046">
        <w:rPr>
          <w:b/>
          <w:sz w:val="24"/>
          <w:szCs w:val="24"/>
          <w:lang w:eastAsia="en-CA"/>
        </w:rPr>
        <w:t>DISCUSSION</w:t>
      </w:r>
    </w:p>
    <w:p w14:paraId="26003C7D" w14:textId="77777777" w:rsidR="00F57E6A" w:rsidRPr="00DE6DDD" w:rsidRDefault="00F57E6A" w:rsidP="00F57E6A">
      <w:pPr>
        <w:jc w:val="both"/>
        <w:rPr>
          <w:b/>
          <w:sz w:val="24"/>
          <w:szCs w:val="24"/>
          <w:lang w:val="fr-CA" w:eastAsia="en-CA"/>
        </w:rPr>
      </w:pPr>
    </w:p>
    <w:p w14:paraId="16A992CE" w14:textId="2C73F7B9" w:rsidR="00DE6DDD" w:rsidRPr="00DE6DDD" w:rsidRDefault="00DE6DDD" w:rsidP="00F57E6A">
      <w:pPr>
        <w:rPr>
          <w:sz w:val="24"/>
          <w:szCs w:val="24"/>
          <w:lang w:val="fr-CA" w:eastAsia="en-CA"/>
        </w:rPr>
      </w:pPr>
      <w:r>
        <w:rPr>
          <w:sz w:val="24"/>
          <w:szCs w:val="24"/>
          <w:lang w:val="fr-CA" w:eastAsia="en-CA"/>
        </w:rPr>
        <w:t>Pour cette analyse préliminaire de CANCOVID-Preg, on a combiné les données de trois provinces pour faciliter la planification et le soutien des grossesses affectées par la COVID-19 au Canada.</w:t>
      </w:r>
    </w:p>
    <w:p w14:paraId="5AC30387" w14:textId="635D334C" w:rsidR="00DE6DDD" w:rsidRPr="006F494E" w:rsidRDefault="00A47FFD" w:rsidP="00F57E6A">
      <w:pPr>
        <w:rPr>
          <w:sz w:val="24"/>
          <w:szCs w:val="24"/>
          <w:lang w:val="fr-CA" w:eastAsia="en-CA"/>
        </w:rPr>
      </w:pPr>
      <w:r>
        <w:rPr>
          <w:sz w:val="24"/>
          <w:szCs w:val="24"/>
          <w:lang w:val="fr-CA" w:eastAsia="en-CA"/>
        </w:rPr>
        <w:t xml:space="preserve">Tout comme les constatations des E.U., dans cette analyse intérimaire, les femmes enceintes atteintes de la COVID-19 étaient plus susceptibles que leurs semblables non enceintes d’être hospitalisées et admises à l’USI. Cette observation peut être reliée aux changements physiologiques et immunologiques de la grossesse, </w:t>
      </w:r>
      <w:r w:rsidR="00C42419">
        <w:rPr>
          <w:sz w:val="24"/>
          <w:szCs w:val="24"/>
          <w:lang w:val="fr-CA" w:eastAsia="en-CA"/>
        </w:rPr>
        <w:t>menant à</w:t>
      </w:r>
      <w:r>
        <w:rPr>
          <w:sz w:val="24"/>
          <w:szCs w:val="24"/>
          <w:lang w:val="fr-CA" w:eastAsia="en-CA"/>
        </w:rPr>
        <w:t xml:space="preserve"> une plus grande prédisposition et susceptibilité à des conséquences plus sévères de l’infection.</w:t>
      </w:r>
      <w:r>
        <w:rPr>
          <w:sz w:val="24"/>
          <w:szCs w:val="24"/>
          <w:vertAlign w:val="superscript"/>
          <w:lang w:val="fr-CA" w:eastAsia="en-CA"/>
        </w:rPr>
        <w:t>3</w:t>
      </w:r>
      <w:r>
        <w:rPr>
          <w:sz w:val="24"/>
          <w:szCs w:val="24"/>
          <w:lang w:val="fr-CA" w:eastAsia="en-CA"/>
        </w:rPr>
        <w:t xml:space="preserve"> À l’opp</w:t>
      </w:r>
      <w:r w:rsidR="005341B4">
        <w:rPr>
          <w:sz w:val="24"/>
          <w:szCs w:val="24"/>
          <w:lang w:val="fr-CA" w:eastAsia="en-CA"/>
        </w:rPr>
        <w:t xml:space="preserve">osé des observations du </w:t>
      </w:r>
      <w:r w:rsidR="006F494E">
        <w:rPr>
          <w:sz w:val="24"/>
          <w:szCs w:val="24"/>
          <w:lang w:val="fr-CA" w:eastAsia="en-CA"/>
        </w:rPr>
        <w:t xml:space="preserve">US </w:t>
      </w:r>
      <w:r w:rsidR="005341B4">
        <w:rPr>
          <w:sz w:val="24"/>
          <w:szCs w:val="24"/>
          <w:lang w:val="fr-CA" w:eastAsia="en-CA"/>
        </w:rPr>
        <w:t>CDC et de la revue systématique continue de la COVID-19 pendant la grossesse, la majorité des accouchements dans notre échantillon,</w:t>
      </w:r>
      <w:r w:rsidR="005341B4" w:rsidRPr="005341B4">
        <w:rPr>
          <w:sz w:val="24"/>
          <w:szCs w:val="24"/>
          <w:lang w:val="fr-CA" w:eastAsia="en-CA"/>
        </w:rPr>
        <w:t xml:space="preserve"> </w:t>
      </w:r>
      <w:r w:rsidR="005341B4">
        <w:rPr>
          <w:sz w:val="24"/>
          <w:szCs w:val="24"/>
          <w:lang w:val="fr-CA" w:eastAsia="en-CA"/>
        </w:rPr>
        <w:t>jusqu’à présent, sont survenus à terme (85%) et la plupart des nourrissons n’ont pas été admis à l’USIN (84,6%).</w:t>
      </w:r>
      <w:r w:rsidR="005341B4">
        <w:rPr>
          <w:sz w:val="24"/>
          <w:szCs w:val="24"/>
          <w:vertAlign w:val="superscript"/>
          <w:lang w:val="fr-CA" w:eastAsia="en-CA"/>
        </w:rPr>
        <w:t>3.7</w:t>
      </w:r>
      <w:r w:rsidR="005341B4">
        <w:rPr>
          <w:sz w:val="24"/>
          <w:szCs w:val="24"/>
          <w:lang w:val="fr-CA" w:eastAsia="en-CA"/>
        </w:rPr>
        <w:t xml:space="preserve"> Cette discordance peut être due à la sélection de cas plus sévères de COVID-19</w:t>
      </w:r>
      <w:r w:rsidR="006F494E">
        <w:rPr>
          <w:sz w:val="24"/>
          <w:szCs w:val="24"/>
          <w:lang w:val="fr-CA" w:eastAsia="en-CA"/>
        </w:rPr>
        <w:t xml:space="preserve"> dans le </w:t>
      </w:r>
      <w:r w:rsidR="006F494E" w:rsidRPr="006F494E">
        <w:rPr>
          <w:sz w:val="24"/>
          <w:szCs w:val="24"/>
          <w:lang w:val="fr-CA" w:eastAsia="en-CA"/>
        </w:rPr>
        <w:t>rapport du US CDC par comparaison avec CANCOVID-Preg</w:t>
      </w:r>
      <w:r w:rsidR="006F494E">
        <w:rPr>
          <w:sz w:val="24"/>
          <w:szCs w:val="24"/>
          <w:lang w:val="fr-CA" w:eastAsia="en-CA"/>
        </w:rPr>
        <w:t>,</w:t>
      </w:r>
      <w:r w:rsidR="006F494E" w:rsidRPr="006F494E">
        <w:rPr>
          <w:sz w:val="24"/>
          <w:szCs w:val="24"/>
          <w:lang w:val="fr-CA" w:eastAsia="en-CA"/>
        </w:rPr>
        <w:t xml:space="preserve"> où </w:t>
      </w:r>
      <w:r w:rsidR="006F494E">
        <w:rPr>
          <w:sz w:val="24"/>
          <w:szCs w:val="24"/>
          <w:lang w:val="fr-CA" w:eastAsia="en-CA"/>
        </w:rPr>
        <w:t xml:space="preserve">la déclaration </w:t>
      </w:r>
      <w:r w:rsidR="006F494E" w:rsidRPr="006F494E">
        <w:rPr>
          <w:sz w:val="24"/>
          <w:szCs w:val="24"/>
          <w:lang w:val="fr-CA" w:eastAsia="en-CA"/>
        </w:rPr>
        <w:t xml:space="preserve">de santé publique peut </w:t>
      </w:r>
      <w:r w:rsidR="006F494E">
        <w:rPr>
          <w:sz w:val="24"/>
          <w:szCs w:val="24"/>
          <w:lang w:val="fr-CA" w:eastAsia="en-CA"/>
        </w:rPr>
        <w:t>inclure</w:t>
      </w:r>
      <w:r w:rsidR="006F494E" w:rsidRPr="006F494E">
        <w:rPr>
          <w:sz w:val="24"/>
          <w:szCs w:val="24"/>
          <w:lang w:val="fr-CA" w:eastAsia="en-CA"/>
        </w:rPr>
        <w:t xml:space="preserve"> un spectre clinique plus </w:t>
      </w:r>
      <w:r w:rsidR="00C42419">
        <w:rPr>
          <w:sz w:val="24"/>
          <w:szCs w:val="24"/>
          <w:lang w:val="fr-CA" w:eastAsia="en-CA"/>
        </w:rPr>
        <w:t>large</w:t>
      </w:r>
      <w:r w:rsidR="006F494E">
        <w:rPr>
          <w:sz w:val="24"/>
          <w:szCs w:val="24"/>
          <w:lang w:val="fr-CA" w:eastAsia="en-CA"/>
        </w:rPr>
        <w:t xml:space="preserve"> du virus lors de la surveillance. Peu de nourrissons ont été testés pour le </w:t>
      </w:r>
      <w:r w:rsidR="006F494E">
        <w:rPr>
          <w:sz w:val="24"/>
          <w:szCs w:val="24"/>
          <w:lang w:eastAsia="en-CA"/>
        </w:rPr>
        <w:t xml:space="preserve">SARS-CoV-2, </w:t>
      </w:r>
      <w:r w:rsidR="006F494E" w:rsidRPr="006F494E">
        <w:rPr>
          <w:sz w:val="24"/>
          <w:szCs w:val="24"/>
          <w:lang w:val="fr-CA" w:eastAsia="en-CA"/>
        </w:rPr>
        <w:t xml:space="preserve">cependant, parmi </w:t>
      </w:r>
      <w:r w:rsidR="006F494E">
        <w:rPr>
          <w:sz w:val="24"/>
          <w:szCs w:val="24"/>
          <w:lang w:val="fr-CA" w:eastAsia="en-CA"/>
        </w:rPr>
        <w:t>ceux qui l’ont été</w:t>
      </w:r>
      <w:r w:rsidR="006E122F">
        <w:rPr>
          <w:sz w:val="24"/>
          <w:szCs w:val="24"/>
          <w:lang w:val="fr-CA" w:eastAsia="en-CA"/>
        </w:rPr>
        <w:t xml:space="preserve">, les cas positifs étaient rares. Cette observation concorde avec le nombre croissant de constations que l’infection périnatale est peu commune. </w:t>
      </w:r>
    </w:p>
    <w:p w14:paraId="5F134BB2" w14:textId="77777777" w:rsidR="00A47FFD" w:rsidRPr="006F494E" w:rsidRDefault="00A47FFD" w:rsidP="00F57E6A">
      <w:pPr>
        <w:rPr>
          <w:sz w:val="24"/>
          <w:szCs w:val="24"/>
          <w:lang w:val="fr-CA" w:eastAsia="en-CA"/>
        </w:rPr>
      </w:pPr>
    </w:p>
    <w:p w14:paraId="0FFE7048" w14:textId="699D916F" w:rsidR="00F57E6A" w:rsidRPr="000C1463" w:rsidRDefault="006E122F" w:rsidP="00F57E6A">
      <w:pPr>
        <w:rPr>
          <w:sz w:val="24"/>
          <w:szCs w:val="24"/>
          <w:lang w:val="fr-CA" w:eastAsia="en-CA"/>
        </w:rPr>
      </w:pPr>
      <w:r w:rsidRPr="006E122F">
        <w:rPr>
          <w:sz w:val="24"/>
          <w:szCs w:val="24"/>
          <w:lang w:val="fr-CA" w:eastAsia="en-CA"/>
        </w:rPr>
        <w:t xml:space="preserve">Notre analyse préliminaire </w:t>
      </w:r>
      <w:r>
        <w:rPr>
          <w:sz w:val="24"/>
          <w:szCs w:val="24"/>
          <w:lang w:val="fr-CA" w:eastAsia="en-CA"/>
        </w:rPr>
        <w:t>est sujette à plusieurs limitations.</w:t>
      </w:r>
      <w:r w:rsidR="00A151EB">
        <w:rPr>
          <w:sz w:val="24"/>
          <w:szCs w:val="24"/>
          <w:lang w:val="fr-CA" w:eastAsia="en-CA"/>
        </w:rPr>
        <w:t xml:space="preserve"> Premièrement, trois provinces seulement ont pu participer à ce sous-groupe. Par conséquent, les résultats ne sont pas représentatifs de l’ensemble du contexte canadien. Cependant, ces trois provinces représentent environ 60% des grossesses au Canada.</w:t>
      </w:r>
      <w:r w:rsidR="00A151EB">
        <w:rPr>
          <w:sz w:val="24"/>
          <w:szCs w:val="24"/>
          <w:vertAlign w:val="superscript"/>
          <w:lang w:val="fr-CA" w:eastAsia="en-CA"/>
        </w:rPr>
        <w:t>10</w:t>
      </w:r>
      <w:r w:rsidR="00A151EB">
        <w:rPr>
          <w:sz w:val="24"/>
          <w:szCs w:val="24"/>
          <w:lang w:val="fr-CA" w:eastAsia="en-CA"/>
        </w:rPr>
        <w:t xml:space="preserve"> Des analyses ultérieures seront menées avec une plus grande représentation provinciale/territoriale </w:t>
      </w:r>
      <w:r w:rsidR="0048287C">
        <w:rPr>
          <w:sz w:val="24"/>
          <w:szCs w:val="24"/>
          <w:lang w:val="fr-CA" w:eastAsia="en-CA"/>
        </w:rPr>
        <w:t xml:space="preserve">pour apporter une meilleure compréhension du fardeau national de la COVID-19 pendant la grossesse. Ensuite, pour plusieurs observations, la taille des cellules était trop petite </w:t>
      </w:r>
      <w:r w:rsidR="000C1463">
        <w:rPr>
          <w:sz w:val="24"/>
          <w:szCs w:val="24"/>
          <w:lang w:val="fr-CA" w:eastAsia="en-CA"/>
        </w:rPr>
        <w:t>pour tirer des conclusions significatives.</w:t>
      </w:r>
      <w:r w:rsidR="0048287C">
        <w:rPr>
          <w:sz w:val="24"/>
          <w:szCs w:val="24"/>
          <w:lang w:val="fr-CA" w:eastAsia="en-CA"/>
        </w:rPr>
        <w:t xml:space="preserve"> </w:t>
      </w:r>
      <w:r w:rsidR="000C1463">
        <w:rPr>
          <w:sz w:val="24"/>
          <w:szCs w:val="24"/>
          <w:lang w:val="fr-CA" w:eastAsia="en-CA"/>
        </w:rPr>
        <w:t xml:space="preserve">Par ailleurs, les données d’hospitalisation, d’admission à l’USI et de ventilation parmi les femmes non enceintes </w:t>
      </w:r>
      <w:r w:rsidR="007516B2">
        <w:rPr>
          <w:sz w:val="24"/>
          <w:szCs w:val="24"/>
          <w:lang w:val="fr-CA" w:eastAsia="en-CA"/>
        </w:rPr>
        <w:t xml:space="preserve">(âgées de 18 à 45 ans) </w:t>
      </w:r>
      <w:r w:rsidR="000C1463">
        <w:rPr>
          <w:sz w:val="24"/>
          <w:szCs w:val="24"/>
          <w:lang w:val="fr-CA" w:eastAsia="en-CA"/>
        </w:rPr>
        <w:t>positives pour la COVID-19 résid</w:t>
      </w:r>
      <w:r w:rsidR="007516B2">
        <w:rPr>
          <w:sz w:val="24"/>
          <w:szCs w:val="24"/>
          <w:lang w:val="fr-CA" w:eastAsia="en-CA"/>
        </w:rPr>
        <w:t>a</w:t>
      </w:r>
      <w:r w:rsidR="000C1463">
        <w:rPr>
          <w:sz w:val="24"/>
          <w:szCs w:val="24"/>
          <w:lang w:val="fr-CA" w:eastAsia="en-CA"/>
        </w:rPr>
        <w:t xml:space="preserve">nt en AB n’étaient pas disponibles. Enfin, les recommandations cliniques pour tester les nourrissons pour </w:t>
      </w:r>
      <w:r w:rsidR="007516B2">
        <w:rPr>
          <w:sz w:val="24"/>
          <w:szCs w:val="24"/>
          <w:lang w:val="fr-CA" w:eastAsia="en-CA"/>
        </w:rPr>
        <w:t xml:space="preserve"> </w:t>
      </w:r>
      <w:r w:rsidR="000C1463">
        <w:rPr>
          <w:sz w:val="24"/>
          <w:szCs w:val="24"/>
          <w:lang w:val="fr-CA" w:eastAsia="en-CA"/>
        </w:rPr>
        <w:t xml:space="preserve">le </w:t>
      </w:r>
      <w:r w:rsidR="000C1463">
        <w:rPr>
          <w:sz w:val="24"/>
          <w:szCs w:val="24"/>
          <w:lang w:eastAsia="en-CA"/>
        </w:rPr>
        <w:t xml:space="preserve">SARS-COV-2 </w:t>
      </w:r>
      <w:r w:rsidR="000C1463" w:rsidRPr="000C1463">
        <w:rPr>
          <w:sz w:val="24"/>
          <w:szCs w:val="24"/>
          <w:lang w:val="fr-CA" w:eastAsia="en-CA"/>
        </w:rPr>
        <w:t xml:space="preserve">après </w:t>
      </w:r>
      <w:r w:rsidR="000C1463">
        <w:rPr>
          <w:sz w:val="24"/>
          <w:szCs w:val="24"/>
          <w:lang w:val="fr-CA" w:eastAsia="en-CA"/>
        </w:rPr>
        <w:t>l’accouchement</w:t>
      </w:r>
      <w:r w:rsidR="000C1463" w:rsidRPr="000C1463">
        <w:rPr>
          <w:sz w:val="24"/>
          <w:szCs w:val="24"/>
          <w:lang w:val="fr-CA" w:eastAsia="en-CA"/>
        </w:rPr>
        <w:t xml:space="preserve"> n’</w:t>
      </w:r>
      <w:r w:rsidR="007516B2">
        <w:rPr>
          <w:sz w:val="24"/>
          <w:szCs w:val="24"/>
          <w:lang w:val="fr-CA" w:eastAsia="en-CA"/>
        </w:rPr>
        <w:t>ayant</w:t>
      </w:r>
      <w:r w:rsidR="000C1463" w:rsidRPr="000C1463">
        <w:rPr>
          <w:sz w:val="24"/>
          <w:szCs w:val="24"/>
          <w:lang w:val="fr-CA" w:eastAsia="en-CA"/>
        </w:rPr>
        <w:t xml:space="preserve"> pas encore été standardisées </w:t>
      </w:r>
      <w:r w:rsidR="000C1463">
        <w:rPr>
          <w:sz w:val="24"/>
          <w:szCs w:val="24"/>
          <w:lang w:val="fr-CA" w:eastAsia="en-CA"/>
        </w:rPr>
        <w:t xml:space="preserve">au Canada, on manque de données </w:t>
      </w:r>
      <w:r w:rsidR="007516B2">
        <w:rPr>
          <w:sz w:val="24"/>
          <w:szCs w:val="24"/>
          <w:lang w:val="fr-CA" w:eastAsia="en-CA"/>
        </w:rPr>
        <w:t>à</w:t>
      </w:r>
      <w:r w:rsidR="000C1463">
        <w:rPr>
          <w:sz w:val="24"/>
          <w:szCs w:val="24"/>
          <w:lang w:val="fr-CA" w:eastAsia="en-CA"/>
        </w:rPr>
        <w:t xml:space="preserve"> ce</w:t>
      </w:r>
      <w:r w:rsidR="007516B2">
        <w:rPr>
          <w:sz w:val="24"/>
          <w:szCs w:val="24"/>
          <w:lang w:val="fr-CA" w:eastAsia="en-CA"/>
        </w:rPr>
        <w:t xml:space="preserve"> sujet</w:t>
      </w:r>
      <w:r w:rsidR="000C1463">
        <w:rPr>
          <w:sz w:val="24"/>
          <w:szCs w:val="24"/>
          <w:lang w:val="fr-CA" w:eastAsia="en-CA"/>
        </w:rPr>
        <w:t>.</w:t>
      </w:r>
      <w:r w:rsidR="000A0B41">
        <w:rPr>
          <w:sz w:val="24"/>
          <w:szCs w:val="24"/>
          <w:lang w:val="fr-CA" w:eastAsia="en-CA"/>
        </w:rPr>
        <w:t xml:space="preserve"> Malgré ces limitations, ce rapport préliminaire peut contribuer à informer les directives publiques et les recommandations cliniques basées sur les données, dont le besoin est urgent durant une pandémie globale qui évolue rapidement. Le système canadien de soins maternels </w:t>
      </w:r>
      <w:r w:rsidR="00C47ECF">
        <w:rPr>
          <w:sz w:val="24"/>
          <w:szCs w:val="24"/>
          <w:lang w:val="fr-CA" w:eastAsia="en-CA"/>
        </w:rPr>
        <w:t xml:space="preserve">est reconnu internationalement et informe les systèmes de soins maternels dans beaucoup de pays du monde. Grâce à l’équipe </w:t>
      </w:r>
      <w:r w:rsidR="007516B2">
        <w:rPr>
          <w:sz w:val="24"/>
          <w:szCs w:val="24"/>
          <w:lang w:val="fr-CA" w:eastAsia="en-CA"/>
        </w:rPr>
        <w:t>pancanadienne</w:t>
      </w:r>
      <w:r w:rsidR="00C47ECF">
        <w:rPr>
          <w:sz w:val="24"/>
          <w:szCs w:val="24"/>
          <w:lang w:val="fr-CA" w:eastAsia="en-CA"/>
        </w:rPr>
        <w:t xml:space="preserve"> qui a été formée, nous sommes prêts à fournir des données essentielles pour guider les soins de santé des femmes enceintes et de leurs nourrissons. </w:t>
      </w:r>
    </w:p>
    <w:p w14:paraId="40F7ADC0" w14:textId="77777777" w:rsidR="006E122F" w:rsidRPr="000C1463" w:rsidRDefault="006E122F" w:rsidP="00F57E6A">
      <w:pPr>
        <w:rPr>
          <w:sz w:val="24"/>
          <w:szCs w:val="24"/>
          <w:lang w:val="fr-CA" w:eastAsia="en-CA"/>
        </w:rPr>
      </w:pPr>
    </w:p>
    <w:p w14:paraId="1E9278B4" w14:textId="77777777" w:rsidR="00F57E6A" w:rsidRDefault="00F57E6A" w:rsidP="00F57E6A">
      <w:pPr>
        <w:jc w:val="both"/>
        <w:rPr>
          <w:sz w:val="24"/>
          <w:szCs w:val="24"/>
          <w:lang w:eastAsia="en-CA"/>
        </w:rPr>
      </w:pPr>
      <w:r>
        <w:rPr>
          <w:noProof/>
          <w:sz w:val="24"/>
          <w:szCs w:val="24"/>
        </w:rPr>
        <w:drawing>
          <wp:anchor distT="0" distB="0" distL="114300" distR="114300" simplePos="0" relativeHeight="251659264" behindDoc="0" locked="0" layoutInCell="1" allowOverlap="1" wp14:anchorId="6675EF4E" wp14:editId="556A6351">
            <wp:simplePos x="0" y="0"/>
            <wp:positionH relativeFrom="margin">
              <wp:posOffset>85725</wp:posOffset>
            </wp:positionH>
            <wp:positionV relativeFrom="paragraph">
              <wp:posOffset>0</wp:posOffset>
            </wp:positionV>
            <wp:extent cx="3362325" cy="337058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adamap_23NOV2020.png"/>
                    <pic:cNvPicPr/>
                  </pic:nvPicPr>
                  <pic:blipFill rotWithShape="1">
                    <a:blip r:embed="rId8">
                      <a:extLst>
                        <a:ext uri="{28A0092B-C50C-407E-A947-70E740481C1C}">
                          <a14:useLocalDpi xmlns:a14="http://schemas.microsoft.com/office/drawing/2010/main" val="0"/>
                        </a:ext>
                      </a:extLst>
                    </a:blip>
                    <a:srcRect l="14634" r="15447" b="3812"/>
                    <a:stretch/>
                  </pic:blipFill>
                  <pic:spPr bwMode="auto">
                    <a:xfrm>
                      <a:off x="0" y="0"/>
                      <a:ext cx="3362325" cy="33705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p>
    <w:p w14:paraId="742D51D3" w14:textId="77777777" w:rsidR="00F57E6A" w:rsidRDefault="00F57E6A" w:rsidP="00F57E6A">
      <w:pPr>
        <w:jc w:val="both"/>
        <w:rPr>
          <w:sz w:val="24"/>
          <w:szCs w:val="24"/>
          <w:lang w:eastAsia="en-CA"/>
        </w:rPr>
      </w:pPr>
    </w:p>
    <w:p w14:paraId="09A913F3" w14:textId="77777777" w:rsidR="00F57E6A" w:rsidRDefault="00F57E6A" w:rsidP="00F57E6A">
      <w:pPr>
        <w:jc w:val="both"/>
        <w:rPr>
          <w:sz w:val="24"/>
          <w:szCs w:val="24"/>
          <w:lang w:eastAsia="en-CA"/>
        </w:rPr>
      </w:pPr>
    </w:p>
    <w:p w14:paraId="366F1457" w14:textId="77777777" w:rsidR="00F57E6A" w:rsidRPr="00A321CB" w:rsidRDefault="00F57E6A" w:rsidP="00F57E6A">
      <w:pPr>
        <w:jc w:val="both"/>
        <w:rPr>
          <w:sz w:val="24"/>
          <w:szCs w:val="24"/>
          <w:lang w:eastAsia="en-CA"/>
        </w:rPr>
      </w:pPr>
    </w:p>
    <w:p w14:paraId="5E6C16E2" w14:textId="77777777" w:rsidR="00F57E6A" w:rsidRPr="00EC21B4" w:rsidRDefault="00F57E6A" w:rsidP="00F57E6A">
      <w:pPr>
        <w:rPr>
          <w:sz w:val="24"/>
          <w:szCs w:val="24"/>
          <w:lang w:eastAsia="en-CA"/>
        </w:rPr>
      </w:pPr>
    </w:p>
    <w:p w14:paraId="73B6CEAA" w14:textId="77777777" w:rsidR="00F57E6A" w:rsidRPr="00EC21B4" w:rsidRDefault="00F57E6A" w:rsidP="00F57E6A">
      <w:pPr>
        <w:rPr>
          <w:sz w:val="24"/>
          <w:szCs w:val="24"/>
          <w:lang w:eastAsia="en-CA"/>
        </w:rPr>
      </w:pPr>
    </w:p>
    <w:p w14:paraId="4723458C" w14:textId="77777777" w:rsidR="00F57E6A" w:rsidRPr="00EC21B4" w:rsidRDefault="00F57E6A" w:rsidP="00F57E6A">
      <w:pPr>
        <w:rPr>
          <w:sz w:val="24"/>
          <w:szCs w:val="24"/>
          <w:lang w:eastAsia="en-CA"/>
        </w:rPr>
      </w:pPr>
    </w:p>
    <w:p w14:paraId="2F2FD404" w14:textId="77777777" w:rsidR="00F57E6A" w:rsidRDefault="00F57E6A" w:rsidP="00F57E6A">
      <w:pPr>
        <w:rPr>
          <w:sz w:val="24"/>
          <w:szCs w:val="24"/>
          <w:lang w:eastAsia="en-CA"/>
        </w:rPr>
      </w:pPr>
    </w:p>
    <w:p w14:paraId="58E57438" w14:textId="77777777" w:rsidR="00F57E6A" w:rsidRDefault="00F57E6A" w:rsidP="00F57E6A">
      <w:pPr>
        <w:rPr>
          <w:sz w:val="24"/>
          <w:szCs w:val="24"/>
        </w:rPr>
      </w:pPr>
    </w:p>
    <w:p w14:paraId="75A86F38" w14:textId="77777777" w:rsidR="00F57E6A" w:rsidRDefault="00F57E6A" w:rsidP="00F57E6A">
      <w:pPr>
        <w:rPr>
          <w:sz w:val="24"/>
          <w:szCs w:val="24"/>
        </w:rPr>
      </w:pPr>
    </w:p>
    <w:p w14:paraId="59BFA03E" w14:textId="77777777" w:rsidR="00F57E6A" w:rsidRPr="000D1A63" w:rsidRDefault="00F57E6A" w:rsidP="00F57E6A">
      <w:pPr>
        <w:rPr>
          <w:sz w:val="24"/>
          <w:szCs w:val="24"/>
          <w:lang w:eastAsia="en-CA"/>
        </w:rPr>
      </w:pPr>
    </w:p>
    <w:p w14:paraId="27734FC1" w14:textId="77777777" w:rsidR="00F57E6A" w:rsidRDefault="00F57E6A" w:rsidP="00F57E6A"/>
    <w:p w14:paraId="6FDF62DA" w14:textId="77777777" w:rsidR="008C5C72" w:rsidRDefault="008C5C72" w:rsidP="00F57E6A">
      <w:pPr>
        <w:rPr>
          <w:b/>
          <w:sz w:val="18"/>
        </w:rPr>
      </w:pPr>
    </w:p>
    <w:p w14:paraId="234A2E4A" w14:textId="77777777" w:rsidR="008C5C72" w:rsidRDefault="008C5C72" w:rsidP="00F57E6A">
      <w:pPr>
        <w:rPr>
          <w:b/>
          <w:sz w:val="18"/>
        </w:rPr>
      </w:pPr>
    </w:p>
    <w:p w14:paraId="7647EA24" w14:textId="77777777" w:rsidR="008C5C72" w:rsidRDefault="008C5C72" w:rsidP="00F57E6A">
      <w:pPr>
        <w:rPr>
          <w:b/>
          <w:sz w:val="18"/>
        </w:rPr>
      </w:pPr>
    </w:p>
    <w:p w14:paraId="0B52DC47" w14:textId="77777777" w:rsidR="008C5C72" w:rsidRDefault="008C5C72" w:rsidP="00F57E6A">
      <w:pPr>
        <w:rPr>
          <w:b/>
          <w:sz w:val="18"/>
        </w:rPr>
      </w:pPr>
    </w:p>
    <w:p w14:paraId="2F3BA61A" w14:textId="77777777" w:rsidR="008C5C72" w:rsidRDefault="008C5C72" w:rsidP="00F57E6A">
      <w:pPr>
        <w:rPr>
          <w:b/>
          <w:sz w:val="18"/>
        </w:rPr>
      </w:pPr>
    </w:p>
    <w:p w14:paraId="1758DE1A" w14:textId="77777777" w:rsidR="008C5C72" w:rsidRDefault="008C5C72" w:rsidP="00F57E6A">
      <w:pPr>
        <w:rPr>
          <w:b/>
          <w:sz w:val="18"/>
        </w:rPr>
      </w:pPr>
    </w:p>
    <w:p w14:paraId="56FE112D" w14:textId="77777777" w:rsidR="008C5C72" w:rsidRDefault="008C5C72" w:rsidP="00F57E6A">
      <w:pPr>
        <w:rPr>
          <w:b/>
          <w:sz w:val="18"/>
        </w:rPr>
      </w:pPr>
    </w:p>
    <w:p w14:paraId="63DC9E29" w14:textId="77777777" w:rsidR="008C5C72" w:rsidRDefault="008C5C72" w:rsidP="00F57E6A">
      <w:pPr>
        <w:rPr>
          <w:b/>
          <w:sz w:val="18"/>
        </w:rPr>
      </w:pPr>
    </w:p>
    <w:p w14:paraId="27F45094" w14:textId="77777777" w:rsidR="008C5C72" w:rsidRDefault="008C5C72" w:rsidP="00F57E6A">
      <w:pPr>
        <w:rPr>
          <w:b/>
          <w:sz w:val="18"/>
        </w:rPr>
      </w:pPr>
    </w:p>
    <w:p w14:paraId="549FEFD8" w14:textId="77777777" w:rsidR="008C5C72" w:rsidRDefault="008C5C72" w:rsidP="00F57E6A">
      <w:pPr>
        <w:rPr>
          <w:b/>
          <w:sz w:val="18"/>
        </w:rPr>
      </w:pPr>
    </w:p>
    <w:p w14:paraId="0C630609" w14:textId="77777777" w:rsidR="00BE2D98" w:rsidRDefault="00BE2D98" w:rsidP="00F57E6A">
      <w:pPr>
        <w:rPr>
          <w:b/>
          <w:sz w:val="18"/>
        </w:rPr>
      </w:pPr>
    </w:p>
    <w:p w14:paraId="0DC761CE" w14:textId="6A1E5149" w:rsidR="00F57E6A" w:rsidRPr="00023263" w:rsidRDefault="00F57E6A" w:rsidP="00F57E6A">
      <w:pPr>
        <w:rPr>
          <w:sz w:val="18"/>
          <w:lang w:val="fr-CA"/>
        </w:rPr>
      </w:pPr>
      <w:r w:rsidRPr="003C5949">
        <w:rPr>
          <w:b/>
          <w:sz w:val="18"/>
        </w:rPr>
        <w:t>F</w:t>
      </w:r>
      <w:r w:rsidRPr="00023263">
        <w:rPr>
          <w:b/>
          <w:sz w:val="18"/>
          <w:lang w:val="fr-CA"/>
        </w:rPr>
        <w:t>IGURE 1</w:t>
      </w:r>
      <w:r w:rsidRPr="00023263">
        <w:rPr>
          <w:i/>
          <w:sz w:val="18"/>
          <w:lang w:val="fr-CA"/>
        </w:rPr>
        <w:t xml:space="preserve">. </w:t>
      </w:r>
      <w:r w:rsidRPr="00023263">
        <w:rPr>
          <w:sz w:val="18"/>
          <w:lang w:val="fr-CA"/>
        </w:rPr>
        <w:t>Pr</w:t>
      </w:r>
      <w:r w:rsidR="00A12817" w:rsidRPr="00023263">
        <w:rPr>
          <w:sz w:val="18"/>
          <w:lang w:val="fr-CA"/>
        </w:rPr>
        <w:t>é</w:t>
      </w:r>
      <w:r w:rsidRPr="00023263">
        <w:rPr>
          <w:sz w:val="18"/>
          <w:lang w:val="fr-CA"/>
        </w:rPr>
        <w:t xml:space="preserve">valence </w:t>
      </w:r>
      <w:r w:rsidR="00A12817" w:rsidRPr="00023263">
        <w:rPr>
          <w:sz w:val="18"/>
          <w:lang w:val="fr-CA"/>
        </w:rPr>
        <w:t xml:space="preserve">des cas de grossesses positives au </w:t>
      </w:r>
      <w:r w:rsidRPr="00023263">
        <w:rPr>
          <w:sz w:val="18"/>
          <w:lang w:val="fr-CA"/>
        </w:rPr>
        <w:t>Canada (</w:t>
      </w:r>
      <w:r w:rsidR="00A12817" w:rsidRPr="00023263">
        <w:rPr>
          <w:sz w:val="18"/>
          <w:lang w:val="fr-CA"/>
        </w:rPr>
        <w:t>au 23</w:t>
      </w:r>
      <w:r w:rsidRPr="00023263">
        <w:rPr>
          <w:sz w:val="18"/>
          <w:lang w:val="fr-CA"/>
        </w:rPr>
        <w:t xml:space="preserve"> Nov</w:t>
      </w:r>
      <w:r w:rsidR="007516B2">
        <w:rPr>
          <w:sz w:val="18"/>
          <w:lang w:val="fr-CA"/>
        </w:rPr>
        <w:t>embre</w:t>
      </w:r>
      <w:r w:rsidRPr="00023263">
        <w:rPr>
          <w:sz w:val="18"/>
          <w:lang w:val="fr-CA"/>
        </w:rPr>
        <w:t xml:space="preserve"> 2020).</w:t>
      </w:r>
    </w:p>
    <w:p w14:paraId="6AF0AC09" w14:textId="634F7353" w:rsidR="008C5C72" w:rsidRPr="00023263" w:rsidRDefault="008C5C72" w:rsidP="00F57E6A">
      <w:pPr>
        <w:rPr>
          <w:sz w:val="18"/>
          <w:lang w:val="fr-CA"/>
        </w:rPr>
      </w:pPr>
    </w:p>
    <w:p w14:paraId="7A0811D0" w14:textId="6DA36853" w:rsidR="008C5C72" w:rsidRDefault="008C5C72" w:rsidP="00F57E6A">
      <w:pPr>
        <w:rPr>
          <w:sz w:val="18"/>
        </w:rPr>
      </w:pPr>
    </w:p>
    <w:p w14:paraId="30E62A1F" w14:textId="77777777" w:rsidR="008C5C72" w:rsidRPr="003C5949" w:rsidRDefault="008C5C72" w:rsidP="00F57E6A">
      <w:pPr>
        <w:rPr>
          <w:sz w:val="18"/>
        </w:rPr>
      </w:pPr>
    </w:p>
    <w:p w14:paraId="34FFC246" w14:textId="77777777" w:rsidR="00F57E6A" w:rsidRDefault="00F57E6A" w:rsidP="00F57E6A">
      <w:r>
        <w:rPr>
          <w:noProof/>
        </w:rPr>
        <w:drawing>
          <wp:inline distT="0" distB="0" distL="0" distR="0" wp14:anchorId="6D710E6A" wp14:editId="7ABB0CBC">
            <wp:extent cx="5926187" cy="32416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5926187" cy="3241675"/>
                    </a:xfrm>
                    <a:prstGeom prst="rect">
                      <a:avLst/>
                    </a:prstGeom>
                  </pic:spPr>
                </pic:pic>
              </a:graphicData>
            </a:graphic>
          </wp:inline>
        </w:drawing>
      </w:r>
    </w:p>
    <w:p w14:paraId="67D679A6" w14:textId="0AF9883C" w:rsidR="00BE2D98" w:rsidRPr="00023263" w:rsidRDefault="006E4DD1" w:rsidP="00F57E6A">
      <w:pPr>
        <w:rPr>
          <w:lang w:val="fr-CA"/>
        </w:rPr>
      </w:pPr>
      <w:r>
        <w:t>*</w:t>
      </w:r>
      <w:r w:rsidR="00023263" w:rsidRPr="00023263">
        <w:rPr>
          <w:lang w:val="fr-CA"/>
        </w:rPr>
        <w:t>Les rapports d’</w:t>
      </w:r>
      <w:r w:rsidRPr="00023263">
        <w:rPr>
          <w:lang w:val="fr-CA"/>
        </w:rPr>
        <w:t xml:space="preserve">infection </w:t>
      </w:r>
      <w:r w:rsidR="00023263">
        <w:rPr>
          <w:lang w:val="fr-CA"/>
        </w:rPr>
        <w:t xml:space="preserve">pour les autres </w:t>
      </w:r>
      <w:r w:rsidRPr="00023263">
        <w:rPr>
          <w:lang w:val="fr-CA"/>
        </w:rPr>
        <w:t>provinces/</w:t>
      </w:r>
      <w:r w:rsidR="00023263" w:rsidRPr="00023263">
        <w:rPr>
          <w:lang w:val="fr-CA"/>
        </w:rPr>
        <w:t>territoires</w:t>
      </w:r>
      <w:r w:rsidRPr="00023263">
        <w:rPr>
          <w:lang w:val="fr-CA"/>
        </w:rPr>
        <w:t xml:space="preserve"> </w:t>
      </w:r>
      <w:r w:rsidR="00023263">
        <w:rPr>
          <w:lang w:val="fr-CA"/>
        </w:rPr>
        <w:t xml:space="preserve">n’étaient pas disponibles durant cette période. </w:t>
      </w:r>
    </w:p>
    <w:p w14:paraId="2B6A9FB7" w14:textId="77777777" w:rsidR="006E4DD1" w:rsidRPr="00023263" w:rsidRDefault="006E4DD1" w:rsidP="00F57E6A">
      <w:pPr>
        <w:rPr>
          <w:b/>
          <w:sz w:val="18"/>
          <w:lang w:val="fr-CA"/>
        </w:rPr>
      </w:pPr>
    </w:p>
    <w:p w14:paraId="52CCD83C" w14:textId="15E1AA55" w:rsidR="00F57E6A" w:rsidRPr="00023263" w:rsidRDefault="00F57E6A" w:rsidP="00F57E6A">
      <w:pPr>
        <w:rPr>
          <w:lang w:val="fr-CA"/>
        </w:rPr>
      </w:pPr>
      <w:r w:rsidRPr="00023263">
        <w:rPr>
          <w:b/>
          <w:sz w:val="18"/>
          <w:lang w:val="fr-CA"/>
        </w:rPr>
        <w:t>FIGURE 2</w:t>
      </w:r>
      <w:r w:rsidRPr="00023263">
        <w:rPr>
          <w:i/>
          <w:sz w:val="18"/>
          <w:lang w:val="fr-CA"/>
        </w:rPr>
        <w:t xml:space="preserve">. </w:t>
      </w:r>
      <w:r w:rsidR="00E06A44">
        <w:rPr>
          <w:sz w:val="18"/>
          <w:lang w:val="fr-CA"/>
        </w:rPr>
        <w:t>P</w:t>
      </w:r>
      <w:r w:rsidRPr="00023263">
        <w:rPr>
          <w:sz w:val="18"/>
          <w:lang w:val="fr-CA"/>
        </w:rPr>
        <w:t>r</w:t>
      </w:r>
      <w:r w:rsidR="00E06A44">
        <w:rPr>
          <w:sz w:val="18"/>
          <w:lang w:val="fr-CA"/>
        </w:rPr>
        <w:t>é</w:t>
      </w:r>
      <w:r w:rsidRPr="00023263">
        <w:rPr>
          <w:sz w:val="18"/>
          <w:lang w:val="fr-CA"/>
        </w:rPr>
        <w:t xml:space="preserve">valence </w:t>
      </w:r>
      <w:r w:rsidR="00E06A44">
        <w:rPr>
          <w:sz w:val="18"/>
          <w:lang w:val="fr-CA"/>
        </w:rPr>
        <w:t>cumulative des cas de grossesses</w:t>
      </w:r>
      <w:r w:rsidRPr="00023263">
        <w:rPr>
          <w:sz w:val="18"/>
          <w:lang w:val="fr-CA"/>
        </w:rPr>
        <w:t xml:space="preserve"> positive</w:t>
      </w:r>
      <w:r w:rsidR="00E06A44">
        <w:rPr>
          <w:sz w:val="18"/>
          <w:lang w:val="fr-CA"/>
        </w:rPr>
        <w:t>s</w:t>
      </w:r>
      <w:r w:rsidRPr="00023263">
        <w:rPr>
          <w:sz w:val="18"/>
          <w:lang w:val="fr-CA"/>
        </w:rPr>
        <w:t xml:space="preserve"> cases </w:t>
      </w:r>
      <w:r w:rsidR="00E06A44">
        <w:rPr>
          <w:sz w:val="18"/>
          <w:lang w:val="fr-CA"/>
        </w:rPr>
        <w:t>parmi</w:t>
      </w:r>
      <w:r w:rsidRPr="00023263">
        <w:rPr>
          <w:sz w:val="18"/>
          <w:lang w:val="fr-CA"/>
        </w:rPr>
        <w:t xml:space="preserve"> 6 </w:t>
      </w:r>
      <w:r w:rsidR="00E06A44">
        <w:rPr>
          <w:sz w:val="18"/>
          <w:lang w:val="fr-CA"/>
        </w:rPr>
        <w:t>provinces c</w:t>
      </w:r>
      <w:r w:rsidRPr="00023263">
        <w:rPr>
          <w:sz w:val="18"/>
          <w:lang w:val="fr-CA"/>
        </w:rPr>
        <w:t>anadi</w:t>
      </w:r>
      <w:r w:rsidR="00E06A44">
        <w:rPr>
          <w:sz w:val="18"/>
          <w:lang w:val="fr-CA"/>
        </w:rPr>
        <w:t>ennes</w:t>
      </w:r>
      <w:r w:rsidRPr="00023263">
        <w:rPr>
          <w:sz w:val="18"/>
          <w:lang w:val="fr-CA"/>
        </w:rPr>
        <w:t xml:space="preserve"> </w:t>
      </w:r>
      <w:r w:rsidR="00E06A44">
        <w:rPr>
          <w:sz w:val="18"/>
          <w:lang w:val="fr-CA"/>
        </w:rPr>
        <w:t>de juin</w:t>
      </w:r>
      <w:r w:rsidRPr="00023263">
        <w:rPr>
          <w:sz w:val="18"/>
          <w:lang w:val="fr-CA"/>
        </w:rPr>
        <w:t xml:space="preserve"> </w:t>
      </w:r>
      <w:r w:rsidR="00E06A44">
        <w:rPr>
          <w:sz w:val="18"/>
          <w:lang w:val="fr-CA"/>
        </w:rPr>
        <w:t>au 30</w:t>
      </w:r>
      <w:r w:rsidRPr="00023263">
        <w:rPr>
          <w:sz w:val="18"/>
          <w:lang w:val="fr-CA"/>
        </w:rPr>
        <w:t xml:space="preserve"> </w:t>
      </w:r>
      <w:r w:rsidR="00E06A44">
        <w:rPr>
          <w:sz w:val="18"/>
          <w:lang w:val="fr-CA"/>
        </w:rPr>
        <w:t>s</w:t>
      </w:r>
      <w:r w:rsidRPr="00023263">
        <w:rPr>
          <w:sz w:val="18"/>
          <w:lang w:val="fr-CA"/>
        </w:rPr>
        <w:t>eptemb</w:t>
      </w:r>
      <w:r w:rsidR="00E06A44">
        <w:rPr>
          <w:sz w:val="18"/>
          <w:lang w:val="fr-CA"/>
        </w:rPr>
        <w:t>re</w:t>
      </w:r>
      <w:r w:rsidRPr="00023263">
        <w:rPr>
          <w:sz w:val="18"/>
          <w:lang w:val="fr-CA"/>
        </w:rPr>
        <w:t xml:space="preserve"> 2020.</w:t>
      </w:r>
    </w:p>
    <w:p w14:paraId="179069B7" w14:textId="77777777" w:rsidR="00F57E6A" w:rsidRPr="00023263" w:rsidRDefault="00F57E6A" w:rsidP="00F57E6A">
      <w:pPr>
        <w:rPr>
          <w:b/>
          <w:sz w:val="18"/>
          <w:lang w:val="fr-CA"/>
        </w:rPr>
      </w:pPr>
    </w:p>
    <w:p w14:paraId="1A3444E2" w14:textId="77777777" w:rsidR="00F57E6A" w:rsidRDefault="00F57E6A" w:rsidP="00F57E6A">
      <w:pPr>
        <w:rPr>
          <w:b/>
          <w:sz w:val="18"/>
        </w:rPr>
      </w:pPr>
    </w:p>
    <w:p w14:paraId="62435CCE" w14:textId="77777777" w:rsidR="00F57E6A" w:rsidRDefault="00F57E6A" w:rsidP="00F57E6A">
      <w:pPr>
        <w:rPr>
          <w:b/>
          <w:sz w:val="18"/>
        </w:rPr>
      </w:pPr>
    </w:p>
    <w:p w14:paraId="4D4C2859" w14:textId="77777777" w:rsidR="00F57E6A" w:rsidRDefault="00F57E6A" w:rsidP="00F57E6A">
      <w:pPr>
        <w:rPr>
          <w:b/>
          <w:sz w:val="18"/>
        </w:rPr>
      </w:pPr>
      <w:r>
        <w:rPr>
          <w:noProof/>
          <w:sz w:val="24"/>
          <w:szCs w:val="24"/>
        </w:rPr>
        <w:drawing>
          <wp:inline distT="0" distB="0" distL="0" distR="0" wp14:anchorId="1094E62F" wp14:editId="3B4F5791">
            <wp:extent cx="4867274" cy="3152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ymptoms amalgama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5583" cy="3216454"/>
                    </a:xfrm>
                    <a:prstGeom prst="rect">
                      <a:avLst/>
                    </a:prstGeom>
                  </pic:spPr>
                </pic:pic>
              </a:graphicData>
            </a:graphic>
          </wp:inline>
        </w:drawing>
      </w:r>
    </w:p>
    <w:p w14:paraId="7DB4AC2E" w14:textId="2328B358" w:rsidR="00F57E6A" w:rsidRPr="00E06A44" w:rsidRDefault="00F57E6A" w:rsidP="00F57E6A">
      <w:pPr>
        <w:rPr>
          <w:sz w:val="18"/>
          <w:lang w:val="fr-CA"/>
        </w:rPr>
      </w:pPr>
      <w:r w:rsidRPr="00E06A44">
        <w:rPr>
          <w:b/>
          <w:sz w:val="18"/>
          <w:lang w:val="fr-CA"/>
        </w:rPr>
        <w:t>FIGURE 3</w:t>
      </w:r>
      <w:r w:rsidRPr="00E06A44">
        <w:rPr>
          <w:i/>
          <w:sz w:val="18"/>
          <w:lang w:val="fr-CA"/>
        </w:rPr>
        <w:t xml:space="preserve">. </w:t>
      </w:r>
      <w:r w:rsidR="00E06A44">
        <w:rPr>
          <w:sz w:val="18"/>
          <w:lang w:val="fr-CA"/>
        </w:rPr>
        <w:t>S</w:t>
      </w:r>
      <w:r w:rsidRPr="00E06A44">
        <w:rPr>
          <w:sz w:val="18"/>
          <w:lang w:val="fr-CA"/>
        </w:rPr>
        <w:t>ymptomatolog</w:t>
      </w:r>
      <w:r w:rsidR="00E06A44">
        <w:rPr>
          <w:sz w:val="18"/>
          <w:lang w:val="fr-CA"/>
        </w:rPr>
        <w:t xml:space="preserve">ie maternelle de la </w:t>
      </w:r>
      <w:r w:rsidR="00E06A44" w:rsidRPr="00E06A44">
        <w:rPr>
          <w:sz w:val="18"/>
          <w:lang w:val="fr-CA"/>
        </w:rPr>
        <w:t xml:space="preserve">COVID-19 </w:t>
      </w:r>
      <w:r w:rsidR="00E06A44">
        <w:rPr>
          <w:sz w:val="18"/>
          <w:lang w:val="fr-CA"/>
        </w:rPr>
        <w:t>parmi</w:t>
      </w:r>
      <w:r w:rsidRPr="00E06A44">
        <w:rPr>
          <w:sz w:val="18"/>
          <w:lang w:val="fr-CA"/>
        </w:rPr>
        <w:t xml:space="preserve"> n=332 </w:t>
      </w:r>
      <w:r w:rsidR="00E06A44">
        <w:rPr>
          <w:sz w:val="18"/>
          <w:lang w:val="fr-CA"/>
        </w:rPr>
        <w:t xml:space="preserve">cas de grossesses </w:t>
      </w:r>
      <w:r w:rsidRPr="00E06A44">
        <w:rPr>
          <w:sz w:val="18"/>
          <w:lang w:val="fr-CA"/>
        </w:rPr>
        <w:t>positive</w:t>
      </w:r>
      <w:r w:rsidR="00E06A44">
        <w:rPr>
          <w:sz w:val="18"/>
          <w:lang w:val="fr-CA"/>
        </w:rPr>
        <w:t>s</w:t>
      </w:r>
      <w:r w:rsidRPr="00E06A44">
        <w:rPr>
          <w:sz w:val="18"/>
          <w:lang w:val="fr-CA"/>
        </w:rPr>
        <w:t xml:space="preserve"> </w:t>
      </w:r>
      <w:r w:rsidR="00E06A44">
        <w:rPr>
          <w:sz w:val="18"/>
          <w:lang w:val="fr-CA"/>
        </w:rPr>
        <w:t>du 1</w:t>
      </w:r>
      <w:r w:rsidR="00E06A44">
        <w:rPr>
          <w:sz w:val="18"/>
          <w:vertAlign w:val="superscript"/>
          <w:lang w:val="fr-CA"/>
        </w:rPr>
        <w:t>er</w:t>
      </w:r>
      <w:r w:rsidRPr="00E06A44">
        <w:rPr>
          <w:sz w:val="18"/>
          <w:lang w:val="fr-CA"/>
        </w:rPr>
        <w:t xml:space="preserve"> </w:t>
      </w:r>
      <w:r w:rsidR="00E06A44">
        <w:rPr>
          <w:sz w:val="18"/>
          <w:lang w:val="fr-CA"/>
        </w:rPr>
        <w:t>m</w:t>
      </w:r>
      <w:r w:rsidRPr="00E06A44">
        <w:rPr>
          <w:sz w:val="18"/>
          <w:lang w:val="fr-CA"/>
        </w:rPr>
        <w:t>ar</w:t>
      </w:r>
      <w:r w:rsidR="00E06A44">
        <w:rPr>
          <w:sz w:val="18"/>
          <w:lang w:val="fr-CA"/>
        </w:rPr>
        <w:t>s</w:t>
      </w:r>
      <w:r w:rsidRPr="00E06A44">
        <w:rPr>
          <w:sz w:val="18"/>
          <w:lang w:val="fr-CA"/>
        </w:rPr>
        <w:t xml:space="preserve"> </w:t>
      </w:r>
      <w:r w:rsidR="00FF78AC" w:rsidRPr="00E06A44">
        <w:rPr>
          <w:sz w:val="18"/>
          <w:lang w:val="fr-CA"/>
        </w:rPr>
        <w:t xml:space="preserve">2020 </w:t>
      </w:r>
      <w:r w:rsidR="00E06A44">
        <w:rPr>
          <w:sz w:val="18"/>
          <w:lang w:val="fr-CA"/>
        </w:rPr>
        <w:t>au 30</w:t>
      </w:r>
      <w:r w:rsidRPr="00E06A44">
        <w:rPr>
          <w:sz w:val="18"/>
          <w:lang w:val="fr-CA"/>
        </w:rPr>
        <w:t xml:space="preserve"> </w:t>
      </w:r>
      <w:r w:rsidR="00E06A44">
        <w:rPr>
          <w:sz w:val="18"/>
          <w:lang w:val="fr-CA"/>
        </w:rPr>
        <w:t>septembre</w:t>
      </w:r>
      <w:r w:rsidRPr="00E06A44">
        <w:rPr>
          <w:sz w:val="18"/>
          <w:lang w:val="fr-CA"/>
        </w:rPr>
        <w:t xml:space="preserve"> 2020</w:t>
      </w:r>
      <w:r w:rsidR="00D32E05" w:rsidRPr="00E06A44">
        <w:rPr>
          <w:sz w:val="18"/>
          <w:lang w:val="fr-CA"/>
        </w:rPr>
        <w:t xml:space="preserve"> </w:t>
      </w:r>
      <w:r w:rsidR="00E06A44">
        <w:rPr>
          <w:sz w:val="18"/>
          <w:lang w:val="fr-CA"/>
        </w:rPr>
        <w:t>e</w:t>
      </w:r>
      <w:r w:rsidR="00D32E05" w:rsidRPr="00E06A44">
        <w:rPr>
          <w:sz w:val="18"/>
          <w:lang w:val="fr-CA"/>
        </w:rPr>
        <w:t xml:space="preserve">n ON, </w:t>
      </w:r>
      <w:r w:rsidR="00E06A44">
        <w:rPr>
          <w:sz w:val="18"/>
          <w:lang w:val="fr-CA"/>
        </w:rPr>
        <w:t>CB</w:t>
      </w:r>
      <w:r w:rsidR="00D32E05" w:rsidRPr="00E06A44">
        <w:rPr>
          <w:sz w:val="18"/>
          <w:lang w:val="fr-CA"/>
        </w:rPr>
        <w:t xml:space="preserve"> </w:t>
      </w:r>
      <w:r w:rsidR="00E06A44">
        <w:rPr>
          <w:sz w:val="18"/>
          <w:lang w:val="fr-CA"/>
        </w:rPr>
        <w:t xml:space="preserve">et </w:t>
      </w:r>
      <w:r w:rsidR="00D32E05" w:rsidRPr="00E06A44">
        <w:rPr>
          <w:sz w:val="18"/>
          <w:lang w:val="fr-CA"/>
        </w:rPr>
        <w:t>AB</w:t>
      </w:r>
      <w:r w:rsidRPr="00E06A44">
        <w:rPr>
          <w:sz w:val="18"/>
          <w:lang w:val="fr-CA"/>
        </w:rPr>
        <w:t>.</w:t>
      </w:r>
    </w:p>
    <w:p w14:paraId="4E08A9C5" w14:textId="344B441D" w:rsidR="00E16E35" w:rsidRDefault="00E16E35" w:rsidP="00F57E6A">
      <w:pPr>
        <w:rPr>
          <w:sz w:val="18"/>
        </w:rPr>
      </w:pPr>
    </w:p>
    <w:p w14:paraId="4680E5B3" w14:textId="77777777" w:rsidR="00E16E35" w:rsidRDefault="00E16E35" w:rsidP="00F57E6A">
      <w:pPr>
        <w:rPr>
          <w:sz w:val="18"/>
        </w:rPr>
      </w:pPr>
    </w:p>
    <w:p w14:paraId="173E565A" w14:textId="77777777" w:rsidR="00F57E6A" w:rsidRPr="00322769" w:rsidRDefault="00F57E6A" w:rsidP="00F57E6A">
      <w:pPr>
        <w:rPr>
          <w:sz w:val="18"/>
        </w:rPr>
      </w:pPr>
    </w:p>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2425"/>
        <w:gridCol w:w="2518"/>
      </w:tblGrid>
      <w:tr w:rsidR="00F57E6A" w:rsidRPr="003C5949" w14:paraId="6A7E975C" w14:textId="77777777" w:rsidTr="00F733B0">
        <w:tc>
          <w:tcPr>
            <w:tcW w:w="5000" w:type="pct"/>
            <w:gridSpan w:val="3"/>
            <w:tcBorders>
              <w:bottom w:val="single" w:sz="4" w:space="0" w:color="auto"/>
            </w:tcBorders>
            <w:shd w:val="clear" w:color="auto" w:fill="auto"/>
          </w:tcPr>
          <w:p w14:paraId="4D837510" w14:textId="6C602E26" w:rsidR="00F57E6A" w:rsidRPr="00E06A44" w:rsidRDefault="00F57E6A" w:rsidP="00F733B0">
            <w:pPr>
              <w:rPr>
                <w:rFonts w:ascii="Times New Roman" w:hAnsi="Times New Roman" w:cs="Times New Roman"/>
                <w:sz w:val="18"/>
                <w:szCs w:val="18"/>
                <w:lang w:val="fr-CA"/>
              </w:rPr>
            </w:pPr>
            <w:r w:rsidRPr="00E06A44">
              <w:rPr>
                <w:rFonts w:ascii="Times New Roman" w:hAnsi="Times New Roman" w:cs="Times New Roman"/>
                <w:b/>
                <w:sz w:val="18"/>
                <w:szCs w:val="18"/>
                <w:lang w:val="fr-CA"/>
              </w:rPr>
              <w:t>TABLE 1</w:t>
            </w:r>
            <w:r w:rsidRPr="00E06A44">
              <w:rPr>
                <w:rFonts w:ascii="Times New Roman" w:hAnsi="Times New Roman" w:cs="Times New Roman"/>
                <w:i/>
                <w:sz w:val="18"/>
                <w:szCs w:val="18"/>
                <w:lang w:val="fr-CA"/>
              </w:rPr>
              <w:t xml:space="preserve">. </w:t>
            </w:r>
            <w:r w:rsidR="00E06A44">
              <w:rPr>
                <w:rFonts w:ascii="Times New Roman" w:hAnsi="Times New Roman" w:cs="Times New Roman"/>
                <w:b/>
                <w:sz w:val="18"/>
                <w:szCs w:val="18"/>
                <w:lang w:val="fr-CA"/>
              </w:rPr>
              <w:t>Caractéristiques maternelles du 1</w:t>
            </w:r>
            <w:r w:rsidR="00E06A44">
              <w:rPr>
                <w:rFonts w:ascii="Times New Roman" w:hAnsi="Times New Roman" w:cs="Times New Roman"/>
                <w:b/>
                <w:sz w:val="18"/>
                <w:szCs w:val="18"/>
                <w:vertAlign w:val="superscript"/>
                <w:lang w:val="fr-CA"/>
              </w:rPr>
              <w:t>er</w:t>
            </w:r>
            <w:r w:rsidR="00E06A44">
              <w:rPr>
                <w:rFonts w:ascii="Times New Roman" w:hAnsi="Times New Roman" w:cs="Times New Roman"/>
                <w:b/>
                <w:sz w:val="18"/>
                <w:szCs w:val="18"/>
                <w:lang w:val="fr-CA"/>
              </w:rPr>
              <w:t xml:space="preserve"> mars</w:t>
            </w:r>
            <w:r w:rsidRPr="00E06A44">
              <w:rPr>
                <w:rFonts w:ascii="Times New Roman" w:hAnsi="Times New Roman" w:cs="Times New Roman"/>
                <w:b/>
                <w:sz w:val="18"/>
                <w:szCs w:val="18"/>
                <w:lang w:val="fr-CA"/>
              </w:rPr>
              <w:t xml:space="preserve"> </w:t>
            </w:r>
            <w:r w:rsidR="00FF78AC" w:rsidRPr="00E06A44">
              <w:rPr>
                <w:rFonts w:ascii="Times New Roman" w:hAnsi="Times New Roman" w:cs="Times New Roman"/>
                <w:b/>
                <w:sz w:val="18"/>
                <w:szCs w:val="18"/>
                <w:lang w:val="fr-CA"/>
              </w:rPr>
              <w:t>2020</w:t>
            </w:r>
            <w:r w:rsidRPr="00E06A44">
              <w:rPr>
                <w:rFonts w:ascii="Times New Roman" w:hAnsi="Times New Roman" w:cs="Times New Roman"/>
                <w:b/>
                <w:sz w:val="18"/>
                <w:szCs w:val="18"/>
                <w:lang w:val="fr-CA"/>
              </w:rPr>
              <w:t xml:space="preserve"> </w:t>
            </w:r>
            <w:r w:rsidR="00E06A44">
              <w:rPr>
                <w:rFonts w:ascii="Times New Roman" w:hAnsi="Times New Roman" w:cs="Times New Roman"/>
                <w:b/>
                <w:sz w:val="18"/>
                <w:szCs w:val="18"/>
                <w:lang w:val="fr-CA"/>
              </w:rPr>
              <w:t>au</w:t>
            </w:r>
            <w:r w:rsidRPr="00E06A44">
              <w:rPr>
                <w:rFonts w:ascii="Times New Roman" w:hAnsi="Times New Roman" w:cs="Times New Roman"/>
                <w:b/>
                <w:sz w:val="18"/>
                <w:szCs w:val="18"/>
                <w:lang w:val="fr-CA"/>
              </w:rPr>
              <w:t xml:space="preserve"> 30</w:t>
            </w:r>
            <w:r w:rsidR="00E06A44">
              <w:rPr>
                <w:rFonts w:ascii="Times New Roman" w:hAnsi="Times New Roman" w:cs="Times New Roman"/>
                <w:b/>
                <w:sz w:val="18"/>
                <w:szCs w:val="18"/>
                <w:lang w:val="fr-CA"/>
              </w:rPr>
              <w:t xml:space="preserve"> septembre</w:t>
            </w:r>
            <w:r w:rsidRPr="00E06A44">
              <w:rPr>
                <w:rFonts w:ascii="Times New Roman" w:hAnsi="Times New Roman" w:cs="Times New Roman"/>
                <w:b/>
                <w:sz w:val="18"/>
                <w:szCs w:val="18"/>
                <w:lang w:val="fr-CA"/>
              </w:rPr>
              <w:t xml:space="preserve"> 2020</w:t>
            </w:r>
            <w:r w:rsidR="00D32E05" w:rsidRPr="00E06A44">
              <w:rPr>
                <w:rFonts w:ascii="Times New Roman" w:hAnsi="Times New Roman" w:cs="Times New Roman"/>
                <w:b/>
                <w:sz w:val="18"/>
                <w:szCs w:val="18"/>
                <w:lang w:val="fr-CA"/>
              </w:rPr>
              <w:t xml:space="preserve"> </w:t>
            </w:r>
            <w:r w:rsidR="00E06A44">
              <w:rPr>
                <w:rFonts w:ascii="Times New Roman" w:hAnsi="Times New Roman" w:cs="Times New Roman"/>
                <w:b/>
                <w:sz w:val="18"/>
                <w:szCs w:val="18"/>
                <w:lang w:val="fr-CA"/>
              </w:rPr>
              <w:t>en</w:t>
            </w:r>
            <w:r w:rsidR="00D32E05" w:rsidRPr="00E06A44">
              <w:rPr>
                <w:rFonts w:ascii="Times New Roman" w:hAnsi="Times New Roman" w:cs="Times New Roman"/>
                <w:b/>
                <w:sz w:val="18"/>
                <w:szCs w:val="18"/>
                <w:lang w:val="fr-CA"/>
              </w:rPr>
              <w:t xml:space="preserve"> ON, </w:t>
            </w:r>
            <w:r w:rsidR="00E06A44">
              <w:rPr>
                <w:rFonts w:ascii="Times New Roman" w:hAnsi="Times New Roman" w:cs="Times New Roman"/>
                <w:b/>
                <w:sz w:val="18"/>
                <w:szCs w:val="18"/>
                <w:lang w:val="fr-CA"/>
              </w:rPr>
              <w:t>CB et</w:t>
            </w:r>
            <w:r w:rsidR="00D32E05" w:rsidRPr="00E06A44">
              <w:rPr>
                <w:rFonts w:ascii="Times New Roman" w:hAnsi="Times New Roman" w:cs="Times New Roman"/>
                <w:b/>
                <w:sz w:val="18"/>
                <w:szCs w:val="18"/>
                <w:lang w:val="fr-CA"/>
              </w:rPr>
              <w:t xml:space="preserve"> AB</w:t>
            </w:r>
          </w:p>
          <w:p w14:paraId="472ED3C2" w14:textId="77777777" w:rsidR="00F57E6A" w:rsidRPr="00E06A44" w:rsidRDefault="00F57E6A" w:rsidP="00F733B0">
            <w:pPr>
              <w:rPr>
                <w:rFonts w:ascii="Times New Roman" w:hAnsi="Times New Roman" w:cs="Times New Roman"/>
                <w:b/>
                <w:color w:val="333333"/>
                <w:sz w:val="18"/>
                <w:szCs w:val="18"/>
                <w:lang w:val="fr-CA"/>
              </w:rPr>
            </w:pPr>
          </w:p>
        </w:tc>
      </w:tr>
      <w:tr w:rsidR="00F57E6A" w:rsidRPr="00A97A6A" w14:paraId="0F7D98C1" w14:textId="77777777" w:rsidTr="00F733B0">
        <w:tc>
          <w:tcPr>
            <w:tcW w:w="2548" w:type="pct"/>
            <w:tcBorders>
              <w:top w:val="single" w:sz="4" w:space="0" w:color="auto"/>
            </w:tcBorders>
            <w:shd w:val="clear" w:color="auto" w:fill="auto"/>
            <w:hideMark/>
          </w:tcPr>
          <w:p w14:paraId="1581951E" w14:textId="3AE628DE" w:rsidR="00F57E6A" w:rsidRPr="00A97A6A" w:rsidRDefault="00E06A44" w:rsidP="00F733B0">
            <w:pPr>
              <w:rPr>
                <w:rFonts w:ascii="Times New Roman" w:hAnsi="Times New Roman" w:cs="Times New Roman"/>
                <w:color w:val="333333"/>
                <w:sz w:val="18"/>
                <w:szCs w:val="18"/>
                <w:lang w:val="fr-CA"/>
              </w:rPr>
            </w:pPr>
            <w:r w:rsidRPr="00A97A6A">
              <w:rPr>
                <w:rFonts w:ascii="Times New Roman" w:hAnsi="Times New Roman" w:cs="Times New Roman"/>
                <w:b/>
                <w:bCs/>
                <w:color w:val="333333"/>
                <w:sz w:val="18"/>
                <w:szCs w:val="18"/>
                <w:lang w:val="fr-CA"/>
              </w:rPr>
              <w:t>Âge g</w:t>
            </w:r>
            <w:r w:rsidR="00F57E6A" w:rsidRPr="00A97A6A">
              <w:rPr>
                <w:rFonts w:ascii="Times New Roman" w:hAnsi="Times New Roman" w:cs="Times New Roman"/>
                <w:b/>
                <w:bCs/>
                <w:color w:val="333333"/>
                <w:sz w:val="18"/>
                <w:szCs w:val="18"/>
                <w:lang w:val="fr-CA"/>
              </w:rPr>
              <w:t>estatio</w:t>
            </w:r>
            <w:r w:rsidRPr="00A97A6A">
              <w:rPr>
                <w:rFonts w:ascii="Times New Roman" w:hAnsi="Times New Roman" w:cs="Times New Roman"/>
                <w:b/>
                <w:bCs/>
                <w:color w:val="333333"/>
                <w:sz w:val="18"/>
                <w:szCs w:val="18"/>
                <w:lang w:val="fr-CA"/>
              </w:rPr>
              <w:t>nnel</w:t>
            </w:r>
            <w:r w:rsidR="00F57E6A" w:rsidRPr="00A97A6A">
              <w:rPr>
                <w:rFonts w:ascii="Times New Roman" w:hAnsi="Times New Roman" w:cs="Times New Roman"/>
                <w:b/>
                <w:bCs/>
                <w:color w:val="333333"/>
                <w:sz w:val="18"/>
                <w:szCs w:val="18"/>
                <w:lang w:val="fr-CA"/>
              </w:rPr>
              <w:t xml:space="preserve"> </w:t>
            </w:r>
            <w:r w:rsidRPr="00A97A6A">
              <w:rPr>
                <w:rFonts w:ascii="Times New Roman" w:hAnsi="Times New Roman" w:cs="Times New Roman"/>
                <w:b/>
                <w:bCs/>
                <w:color w:val="333333"/>
                <w:sz w:val="18"/>
                <w:szCs w:val="18"/>
                <w:lang w:val="fr-CA"/>
              </w:rPr>
              <w:t>au</w:t>
            </w:r>
            <w:r w:rsidR="00F57E6A" w:rsidRPr="00A97A6A">
              <w:rPr>
                <w:rFonts w:ascii="Times New Roman" w:hAnsi="Times New Roman" w:cs="Times New Roman"/>
                <w:b/>
                <w:bCs/>
                <w:color w:val="333333"/>
                <w:sz w:val="18"/>
                <w:szCs w:val="18"/>
                <w:lang w:val="fr-CA"/>
              </w:rPr>
              <w:t xml:space="preserve"> diagnos</w:t>
            </w:r>
            <w:r w:rsidR="00A97A6A" w:rsidRPr="00A97A6A">
              <w:rPr>
                <w:rFonts w:ascii="Times New Roman" w:hAnsi="Times New Roman" w:cs="Times New Roman"/>
                <w:b/>
                <w:bCs/>
                <w:color w:val="333333"/>
                <w:sz w:val="18"/>
                <w:szCs w:val="18"/>
                <w:lang w:val="fr-CA"/>
              </w:rPr>
              <w:t>tic</w:t>
            </w:r>
            <w:r w:rsidR="00F57E6A" w:rsidRPr="00A97A6A">
              <w:rPr>
                <w:rFonts w:ascii="Times New Roman" w:hAnsi="Times New Roman" w:cs="Times New Roman"/>
                <w:b/>
                <w:bCs/>
                <w:color w:val="333333"/>
                <w:sz w:val="18"/>
                <w:szCs w:val="18"/>
                <w:lang w:val="fr-CA"/>
              </w:rPr>
              <w:t xml:space="preserve"> (</w:t>
            </w:r>
            <w:r w:rsidR="00A97A6A" w:rsidRPr="00A97A6A">
              <w:rPr>
                <w:rFonts w:ascii="Times New Roman" w:hAnsi="Times New Roman" w:cs="Times New Roman"/>
                <w:b/>
                <w:bCs/>
                <w:color w:val="333333"/>
                <w:sz w:val="18"/>
                <w:szCs w:val="18"/>
                <w:lang w:val="fr-CA"/>
              </w:rPr>
              <w:t>semaine</w:t>
            </w:r>
            <w:r w:rsidR="00F57E6A" w:rsidRPr="00A97A6A">
              <w:rPr>
                <w:rFonts w:ascii="Times New Roman" w:hAnsi="Times New Roman" w:cs="Times New Roman"/>
                <w:b/>
                <w:bCs/>
                <w:color w:val="333333"/>
                <w:sz w:val="18"/>
                <w:szCs w:val="18"/>
                <w:lang w:val="fr-CA"/>
              </w:rPr>
              <w:t>s)</w:t>
            </w:r>
            <w:r w:rsidR="00F57E6A" w:rsidRPr="00A97A6A">
              <w:rPr>
                <w:rFonts w:ascii="Times New Roman" w:hAnsi="Times New Roman" w:cs="Times New Roman"/>
                <w:b/>
                <w:color w:val="333333"/>
                <w:sz w:val="18"/>
                <w:szCs w:val="18"/>
                <w:lang w:val="fr-CA"/>
              </w:rPr>
              <w:t xml:space="preserve"> n = 215</w:t>
            </w:r>
          </w:p>
        </w:tc>
        <w:tc>
          <w:tcPr>
            <w:tcW w:w="1203" w:type="pct"/>
            <w:tcBorders>
              <w:top w:val="single" w:sz="4" w:space="0" w:color="auto"/>
            </w:tcBorders>
            <w:shd w:val="clear" w:color="auto" w:fill="auto"/>
          </w:tcPr>
          <w:p w14:paraId="27425A92" w14:textId="77777777" w:rsidR="00F57E6A" w:rsidRPr="00A97A6A" w:rsidRDefault="00F57E6A" w:rsidP="00F733B0">
            <w:pPr>
              <w:rPr>
                <w:rFonts w:ascii="Times New Roman" w:hAnsi="Times New Roman" w:cs="Times New Roman"/>
                <w:b/>
                <w:color w:val="333333"/>
                <w:sz w:val="18"/>
                <w:szCs w:val="18"/>
                <w:lang w:val="fr-CA"/>
              </w:rPr>
            </w:pPr>
            <w:r w:rsidRPr="00A97A6A">
              <w:rPr>
                <w:rFonts w:ascii="Times New Roman" w:hAnsi="Times New Roman" w:cs="Times New Roman"/>
                <w:b/>
                <w:color w:val="333333"/>
                <w:sz w:val="18"/>
                <w:szCs w:val="18"/>
                <w:lang w:val="fr-CA"/>
              </w:rPr>
              <w:t>n</w:t>
            </w:r>
          </w:p>
        </w:tc>
        <w:tc>
          <w:tcPr>
            <w:tcW w:w="1249" w:type="pct"/>
            <w:tcBorders>
              <w:top w:val="single" w:sz="4" w:space="0" w:color="auto"/>
            </w:tcBorders>
            <w:shd w:val="clear" w:color="auto" w:fill="auto"/>
          </w:tcPr>
          <w:p w14:paraId="37994F22" w14:textId="7CA06331" w:rsidR="00F57E6A" w:rsidRPr="00A97A6A" w:rsidRDefault="00F57E6A" w:rsidP="00F733B0">
            <w:pPr>
              <w:jc w:val="right"/>
              <w:rPr>
                <w:rFonts w:ascii="Times New Roman" w:hAnsi="Times New Roman" w:cs="Times New Roman"/>
                <w:b/>
                <w:color w:val="333333"/>
                <w:sz w:val="18"/>
                <w:szCs w:val="18"/>
                <w:lang w:val="fr-CA"/>
              </w:rPr>
            </w:pPr>
            <w:r w:rsidRPr="00A97A6A">
              <w:rPr>
                <w:rFonts w:ascii="Times New Roman" w:hAnsi="Times New Roman" w:cs="Times New Roman"/>
                <w:b/>
                <w:color w:val="333333"/>
                <w:sz w:val="18"/>
                <w:szCs w:val="18"/>
                <w:lang w:val="fr-CA"/>
              </w:rPr>
              <w:t>P</w:t>
            </w:r>
            <w:r w:rsidR="00A97A6A" w:rsidRPr="00A97A6A">
              <w:rPr>
                <w:rFonts w:ascii="Times New Roman" w:hAnsi="Times New Roman" w:cs="Times New Roman"/>
                <w:b/>
                <w:color w:val="333333"/>
                <w:sz w:val="18"/>
                <w:szCs w:val="18"/>
                <w:lang w:val="fr-CA"/>
              </w:rPr>
              <w:t>our</w:t>
            </w:r>
            <w:r w:rsidRPr="00A97A6A">
              <w:rPr>
                <w:rFonts w:ascii="Times New Roman" w:hAnsi="Times New Roman" w:cs="Times New Roman"/>
                <w:b/>
                <w:color w:val="333333"/>
                <w:sz w:val="18"/>
                <w:szCs w:val="18"/>
                <w:lang w:val="fr-CA"/>
              </w:rPr>
              <w:t>cent</w:t>
            </w:r>
          </w:p>
        </w:tc>
      </w:tr>
      <w:tr w:rsidR="00F57E6A" w:rsidRPr="00A97A6A" w14:paraId="5DB33B99" w14:textId="77777777" w:rsidTr="00F733B0">
        <w:tc>
          <w:tcPr>
            <w:tcW w:w="2548" w:type="pct"/>
            <w:shd w:val="clear" w:color="auto" w:fill="auto"/>
            <w:hideMark/>
          </w:tcPr>
          <w:p w14:paraId="6059EFF0"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&lt;14 </w:t>
            </w:r>
          </w:p>
        </w:tc>
        <w:tc>
          <w:tcPr>
            <w:tcW w:w="1203" w:type="pct"/>
            <w:shd w:val="clear" w:color="auto" w:fill="auto"/>
            <w:hideMark/>
          </w:tcPr>
          <w:p w14:paraId="7556C37E"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15 </w:t>
            </w:r>
          </w:p>
        </w:tc>
        <w:tc>
          <w:tcPr>
            <w:tcW w:w="1249" w:type="pct"/>
            <w:shd w:val="clear" w:color="auto" w:fill="auto"/>
            <w:hideMark/>
          </w:tcPr>
          <w:p w14:paraId="1C96BBE7" w14:textId="40D1B207"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7</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 xml:space="preserve">0 </w:t>
            </w:r>
          </w:p>
        </w:tc>
      </w:tr>
      <w:tr w:rsidR="00F57E6A" w:rsidRPr="00A97A6A" w14:paraId="4D7EAC8A" w14:textId="77777777" w:rsidTr="00F733B0">
        <w:tc>
          <w:tcPr>
            <w:tcW w:w="2548" w:type="pct"/>
            <w:shd w:val="clear" w:color="auto" w:fill="auto"/>
            <w:hideMark/>
          </w:tcPr>
          <w:p w14:paraId="40023CA4"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14-27 </w:t>
            </w:r>
          </w:p>
        </w:tc>
        <w:tc>
          <w:tcPr>
            <w:tcW w:w="1203" w:type="pct"/>
            <w:shd w:val="clear" w:color="auto" w:fill="auto"/>
            <w:hideMark/>
          </w:tcPr>
          <w:p w14:paraId="30DD342C"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70 </w:t>
            </w:r>
          </w:p>
        </w:tc>
        <w:tc>
          <w:tcPr>
            <w:tcW w:w="1249" w:type="pct"/>
            <w:shd w:val="clear" w:color="auto" w:fill="auto"/>
            <w:hideMark/>
          </w:tcPr>
          <w:p w14:paraId="31275899" w14:textId="7FFF2C6E"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32</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 xml:space="preserve">6 </w:t>
            </w:r>
          </w:p>
        </w:tc>
      </w:tr>
      <w:tr w:rsidR="00F57E6A" w:rsidRPr="00A97A6A" w14:paraId="20FF08E3" w14:textId="77777777" w:rsidTr="00F733B0">
        <w:tc>
          <w:tcPr>
            <w:tcW w:w="2548" w:type="pct"/>
            <w:shd w:val="clear" w:color="auto" w:fill="auto"/>
            <w:hideMark/>
          </w:tcPr>
          <w:p w14:paraId="0FAE0480"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28-37 </w:t>
            </w:r>
          </w:p>
        </w:tc>
        <w:tc>
          <w:tcPr>
            <w:tcW w:w="1203" w:type="pct"/>
            <w:shd w:val="clear" w:color="auto" w:fill="auto"/>
            <w:hideMark/>
          </w:tcPr>
          <w:p w14:paraId="21EF583A"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75 </w:t>
            </w:r>
          </w:p>
        </w:tc>
        <w:tc>
          <w:tcPr>
            <w:tcW w:w="1249" w:type="pct"/>
            <w:shd w:val="clear" w:color="auto" w:fill="auto"/>
            <w:hideMark/>
          </w:tcPr>
          <w:p w14:paraId="7618659C" w14:textId="096BD303"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34</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 xml:space="preserve">9 </w:t>
            </w:r>
          </w:p>
        </w:tc>
      </w:tr>
      <w:tr w:rsidR="00F57E6A" w:rsidRPr="00A97A6A" w14:paraId="44B0223D" w14:textId="77777777" w:rsidTr="00F733B0">
        <w:tc>
          <w:tcPr>
            <w:tcW w:w="2548" w:type="pct"/>
            <w:shd w:val="clear" w:color="auto" w:fill="auto"/>
            <w:hideMark/>
          </w:tcPr>
          <w:p w14:paraId="73049FA3"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38-42 </w:t>
            </w:r>
          </w:p>
        </w:tc>
        <w:tc>
          <w:tcPr>
            <w:tcW w:w="1203" w:type="pct"/>
            <w:shd w:val="clear" w:color="auto" w:fill="auto"/>
            <w:hideMark/>
          </w:tcPr>
          <w:p w14:paraId="136D32BE"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55 </w:t>
            </w:r>
          </w:p>
        </w:tc>
        <w:tc>
          <w:tcPr>
            <w:tcW w:w="1249" w:type="pct"/>
            <w:shd w:val="clear" w:color="auto" w:fill="auto"/>
            <w:hideMark/>
          </w:tcPr>
          <w:p w14:paraId="5F4066AF" w14:textId="5086FF24"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25</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 xml:space="preserve">6 </w:t>
            </w:r>
          </w:p>
        </w:tc>
      </w:tr>
      <w:tr w:rsidR="00F57E6A" w:rsidRPr="00A97A6A" w14:paraId="2CBA7D4C" w14:textId="77777777" w:rsidTr="00F733B0">
        <w:tc>
          <w:tcPr>
            <w:tcW w:w="2548" w:type="pct"/>
            <w:shd w:val="clear" w:color="auto" w:fill="auto"/>
            <w:hideMark/>
          </w:tcPr>
          <w:p w14:paraId="341E4FC2" w14:textId="4516C8CF" w:rsidR="00F57E6A" w:rsidRPr="00A97A6A" w:rsidRDefault="00A97A6A" w:rsidP="00F733B0">
            <w:pPr>
              <w:rPr>
                <w:rFonts w:ascii="Times New Roman" w:hAnsi="Times New Roman" w:cs="Times New Roman"/>
                <w:color w:val="333333"/>
                <w:sz w:val="18"/>
                <w:szCs w:val="18"/>
                <w:lang w:val="fr-CA"/>
              </w:rPr>
            </w:pPr>
            <w:r>
              <w:rPr>
                <w:rFonts w:ascii="Times New Roman" w:hAnsi="Times New Roman" w:cs="Times New Roman"/>
                <w:b/>
                <w:bCs/>
                <w:color w:val="333333"/>
                <w:sz w:val="18"/>
                <w:szCs w:val="18"/>
                <w:lang w:val="fr-CA"/>
              </w:rPr>
              <w:t>Âge m</w:t>
            </w:r>
            <w:r w:rsidR="00F57E6A" w:rsidRPr="00A97A6A">
              <w:rPr>
                <w:rFonts w:ascii="Times New Roman" w:hAnsi="Times New Roman" w:cs="Times New Roman"/>
                <w:b/>
                <w:bCs/>
                <w:color w:val="333333"/>
                <w:sz w:val="18"/>
                <w:szCs w:val="18"/>
                <w:lang w:val="fr-CA"/>
              </w:rPr>
              <w:t>atern</w:t>
            </w:r>
            <w:r>
              <w:rPr>
                <w:rFonts w:ascii="Times New Roman" w:hAnsi="Times New Roman" w:cs="Times New Roman"/>
                <w:b/>
                <w:bCs/>
                <w:color w:val="333333"/>
                <w:sz w:val="18"/>
                <w:szCs w:val="18"/>
                <w:lang w:val="fr-CA"/>
              </w:rPr>
              <w:t>el</w:t>
            </w:r>
            <w:r w:rsidR="00F57E6A" w:rsidRPr="00A97A6A">
              <w:rPr>
                <w:rFonts w:ascii="Times New Roman" w:hAnsi="Times New Roman" w:cs="Times New Roman"/>
                <w:b/>
                <w:bCs/>
                <w:color w:val="333333"/>
                <w:sz w:val="18"/>
                <w:szCs w:val="18"/>
                <w:lang w:val="fr-CA"/>
              </w:rPr>
              <w:t xml:space="preserve"> (</w:t>
            </w:r>
            <w:r>
              <w:rPr>
                <w:rFonts w:ascii="Times New Roman" w:hAnsi="Times New Roman" w:cs="Times New Roman"/>
                <w:b/>
                <w:bCs/>
                <w:color w:val="333333"/>
                <w:sz w:val="18"/>
                <w:szCs w:val="18"/>
                <w:lang w:val="fr-CA"/>
              </w:rPr>
              <w:t>années</w:t>
            </w:r>
            <w:r w:rsidR="00F57E6A" w:rsidRPr="00A97A6A">
              <w:rPr>
                <w:rFonts w:ascii="Times New Roman" w:hAnsi="Times New Roman" w:cs="Times New Roman"/>
                <w:b/>
                <w:bCs/>
                <w:color w:val="333333"/>
                <w:sz w:val="18"/>
                <w:szCs w:val="18"/>
                <w:lang w:val="fr-CA"/>
              </w:rPr>
              <w:t>)</w:t>
            </w:r>
            <w:r w:rsidR="00F57E6A" w:rsidRPr="00A97A6A">
              <w:rPr>
                <w:rFonts w:ascii="Times New Roman" w:hAnsi="Times New Roman" w:cs="Times New Roman"/>
                <w:b/>
                <w:color w:val="333333"/>
                <w:sz w:val="18"/>
                <w:szCs w:val="18"/>
                <w:lang w:val="fr-CA"/>
              </w:rPr>
              <w:t xml:space="preserve"> n = 430</w:t>
            </w:r>
          </w:p>
        </w:tc>
        <w:tc>
          <w:tcPr>
            <w:tcW w:w="1203" w:type="pct"/>
            <w:shd w:val="clear" w:color="auto" w:fill="auto"/>
          </w:tcPr>
          <w:p w14:paraId="09E697E7" w14:textId="77777777" w:rsidR="00F57E6A" w:rsidRPr="00A97A6A" w:rsidRDefault="00F57E6A" w:rsidP="00F733B0">
            <w:pPr>
              <w:rPr>
                <w:rFonts w:ascii="Times New Roman" w:hAnsi="Times New Roman" w:cs="Times New Roman"/>
                <w:b/>
                <w:color w:val="333333"/>
                <w:sz w:val="18"/>
                <w:szCs w:val="18"/>
                <w:lang w:val="fr-CA"/>
              </w:rPr>
            </w:pPr>
            <w:r w:rsidRPr="00A97A6A">
              <w:rPr>
                <w:rFonts w:ascii="Times New Roman" w:hAnsi="Times New Roman" w:cs="Times New Roman"/>
                <w:b/>
                <w:color w:val="333333"/>
                <w:sz w:val="18"/>
                <w:szCs w:val="18"/>
                <w:lang w:val="fr-CA"/>
              </w:rPr>
              <w:t>n</w:t>
            </w:r>
          </w:p>
        </w:tc>
        <w:tc>
          <w:tcPr>
            <w:tcW w:w="1249" w:type="pct"/>
            <w:shd w:val="clear" w:color="auto" w:fill="auto"/>
          </w:tcPr>
          <w:p w14:paraId="6E5E24E6" w14:textId="77777777" w:rsidR="00F57E6A" w:rsidRPr="00A97A6A" w:rsidRDefault="00F57E6A" w:rsidP="00F733B0">
            <w:pPr>
              <w:rPr>
                <w:rFonts w:ascii="Times New Roman" w:hAnsi="Times New Roman" w:cs="Times New Roman"/>
                <w:color w:val="333333"/>
                <w:sz w:val="18"/>
                <w:szCs w:val="18"/>
                <w:lang w:val="fr-CA"/>
              </w:rPr>
            </w:pPr>
          </w:p>
        </w:tc>
      </w:tr>
      <w:tr w:rsidR="00F57E6A" w:rsidRPr="00A97A6A" w14:paraId="4371B845" w14:textId="77777777" w:rsidTr="00F733B0">
        <w:tc>
          <w:tcPr>
            <w:tcW w:w="2548" w:type="pct"/>
            <w:shd w:val="clear" w:color="auto" w:fill="auto"/>
            <w:hideMark/>
          </w:tcPr>
          <w:p w14:paraId="09659C43"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&lt;30 </w:t>
            </w:r>
          </w:p>
        </w:tc>
        <w:tc>
          <w:tcPr>
            <w:tcW w:w="1203" w:type="pct"/>
            <w:shd w:val="clear" w:color="auto" w:fill="auto"/>
            <w:hideMark/>
          </w:tcPr>
          <w:p w14:paraId="1A286D0A"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144 </w:t>
            </w:r>
          </w:p>
        </w:tc>
        <w:tc>
          <w:tcPr>
            <w:tcW w:w="1249" w:type="pct"/>
            <w:shd w:val="clear" w:color="auto" w:fill="auto"/>
            <w:hideMark/>
          </w:tcPr>
          <w:p w14:paraId="1BEBE30A" w14:textId="4A4E912A"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33</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 xml:space="preserve">5 </w:t>
            </w:r>
          </w:p>
        </w:tc>
      </w:tr>
      <w:tr w:rsidR="00F57E6A" w:rsidRPr="00A97A6A" w14:paraId="41D6340A" w14:textId="77777777" w:rsidTr="00F733B0">
        <w:tc>
          <w:tcPr>
            <w:tcW w:w="2548" w:type="pct"/>
            <w:shd w:val="clear" w:color="auto" w:fill="auto"/>
            <w:hideMark/>
          </w:tcPr>
          <w:p w14:paraId="7CB70D66"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30-35 </w:t>
            </w:r>
          </w:p>
        </w:tc>
        <w:tc>
          <w:tcPr>
            <w:tcW w:w="1203" w:type="pct"/>
            <w:shd w:val="clear" w:color="auto" w:fill="auto"/>
            <w:hideMark/>
          </w:tcPr>
          <w:p w14:paraId="1589F632"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178 </w:t>
            </w:r>
          </w:p>
        </w:tc>
        <w:tc>
          <w:tcPr>
            <w:tcW w:w="1249" w:type="pct"/>
            <w:shd w:val="clear" w:color="auto" w:fill="auto"/>
            <w:hideMark/>
          </w:tcPr>
          <w:p w14:paraId="68B6A49E" w14:textId="518D4BC0"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41</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 xml:space="preserve">4 </w:t>
            </w:r>
          </w:p>
        </w:tc>
      </w:tr>
      <w:tr w:rsidR="00F57E6A" w:rsidRPr="00A97A6A" w14:paraId="552C8DA3" w14:textId="77777777" w:rsidTr="00F733B0">
        <w:tc>
          <w:tcPr>
            <w:tcW w:w="2548" w:type="pct"/>
            <w:shd w:val="clear" w:color="auto" w:fill="auto"/>
            <w:hideMark/>
          </w:tcPr>
          <w:p w14:paraId="51973A06"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36+ </w:t>
            </w:r>
          </w:p>
        </w:tc>
        <w:tc>
          <w:tcPr>
            <w:tcW w:w="1203" w:type="pct"/>
            <w:shd w:val="clear" w:color="auto" w:fill="auto"/>
            <w:hideMark/>
          </w:tcPr>
          <w:p w14:paraId="3199E294"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108 </w:t>
            </w:r>
          </w:p>
        </w:tc>
        <w:tc>
          <w:tcPr>
            <w:tcW w:w="1249" w:type="pct"/>
            <w:shd w:val="clear" w:color="auto" w:fill="auto"/>
            <w:hideMark/>
          </w:tcPr>
          <w:p w14:paraId="77961EE7" w14:textId="7733359B"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24</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 xml:space="preserve">0 </w:t>
            </w:r>
          </w:p>
        </w:tc>
      </w:tr>
      <w:tr w:rsidR="00F57E6A" w:rsidRPr="00A97A6A" w14:paraId="5E981D59" w14:textId="77777777" w:rsidTr="00F733B0">
        <w:tc>
          <w:tcPr>
            <w:tcW w:w="2548" w:type="pct"/>
            <w:shd w:val="clear" w:color="auto" w:fill="auto"/>
            <w:hideMark/>
          </w:tcPr>
          <w:p w14:paraId="29427AA9" w14:textId="0F668957" w:rsidR="00F57E6A" w:rsidRPr="00A97A6A" w:rsidRDefault="003374B5" w:rsidP="00F733B0">
            <w:pPr>
              <w:rPr>
                <w:rFonts w:ascii="Times New Roman" w:hAnsi="Times New Roman" w:cs="Times New Roman"/>
                <w:color w:val="333333"/>
                <w:sz w:val="18"/>
                <w:szCs w:val="18"/>
                <w:lang w:val="fr-CA"/>
              </w:rPr>
            </w:pPr>
            <w:r>
              <w:rPr>
                <w:rFonts w:ascii="Times New Roman" w:hAnsi="Times New Roman" w:cs="Times New Roman"/>
                <w:b/>
                <w:bCs/>
                <w:color w:val="333333"/>
                <w:sz w:val="18"/>
                <w:szCs w:val="18"/>
                <w:lang w:val="fr-CA"/>
              </w:rPr>
              <w:t>Affection</w:t>
            </w:r>
            <w:r w:rsidR="00A97A6A">
              <w:rPr>
                <w:rFonts w:ascii="Times New Roman" w:hAnsi="Times New Roman" w:cs="Times New Roman"/>
                <w:b/>
                <w:bCs/>
                <w:color w:val="333333"/>
                <w:sz w:val="18"/>
                <w:szCs w:val="18"/>
                <w:lang w:val="fr-CA"/>
              </w:rPr>
              <w:t xml:space="preserve">s </w:t>
            </w:r>
            <w:r>
              <w:rPr>
                <w:rFonts w:ascii="Times New Roman" w:hAnsi="Times New Roman" w:cs="Times New Roman"/>
                <w:b/>
                <w:bCs/>
                <w:color w:val="333333"/>
                <w:sz w:val="18"/>
                <w:szCs w:val="18"/>
                <w:lang w:val="fr-CA"/>
              </w:rPr>
              <w:t>m</w:t>
            </w:r>
            <w:r w:rsidRPr="00A97A6A">
              <w:rPr>
                <w:rFonts w:ascii="Times New Roman" w:hAnsi="Times New Roman" w:cs="Times New Roman"/>
                <w:b/>
                <w:bCs/>
                <w:color w:val="333333"/>
                <w:sz w:val="18"/>
                <w:szCs w:val="18"/>
                <w:lang w:val="fr-CA"/>
              </w:rPr>
              <w:t>atern</w:t>
            </w:r>
            <w:r>
              <w:rPr>
                <w:rFonts w:ascii="Times New Roman" w:hAnsi="Times New Roman" w:cs="Times New Roman"/>
                <w:b/>
                <w:bCs/>
                <w:color w:val="333333"/>
                <w:sz w:val="18"/>
                <w:szCs w:val="18"/>
                <w:lang w:val="fr-CA"/>
              </w:rPr>
              <w:t xml:space="preserve">elles </w:t>
            </w:r>
            <w:r w:rsidR="00A97A6A">
              <w:rPr>
                <w:rFonts w:ascii="Times New Roman" w:hAnsi="Times New Roman" w:cs="Times New Roman"/>
                <w:b/>
                <w:bCs/>
                <w:color w:val="333333"/>
                <w:sz w:val="18"/>
                <w:szCs w:val="18"/>
                <w:lang w:val="fr-CA"/>
              </w:rPr>
              <w:t xml:space="preserve">sous-jacentes </w:t>
            </w:r>
            <w:r w:rsidR="00F57E6A" w:rsidRPr="00A97A6A">
              <w:rPr>
                <w:rFonts w:ascii="Times New Roman" w:hAnsi="Times New Roman" w:cs="Times New Roman"/>
                <w:b/>
                <w:color w:val="333333"/>
                <w:sz w:val="18"/>
                <w:szCs w:val="18"/>
                <w:lang w:val="fr-CA"/>
              </w:rPr>
              <w:t>n = 422</w:t>
            </w:r>
          </w:p>
        </w:tc>
        <w:tc>
          <w:tcPr>
            <w:tcW w:w="1203" w:type="pct"/>
            <w:shd w:val="clear" w:color="auto" w:fill="auto"/>
          </w:tcPr>
          <w:p w14:paraId="76687411" w14:textId="77777777" w:rsidR="00F57E6A" w:rsidRPr="00A97A6A" w:rsidRDefault="00F57E6A" w:rsidP="00F733B0">
            <w:pPr>
              <w:rPr>
                <w:rFonts w:ascii="Times New Roman" w:hAnsi="Times New Roman" w:cs="Times New Roman"/>
                <w:b/>
                <w:color w:val="333333"/>
                <w:sz w:val="18"/>
                <w:szCs w:val="18"/>
                <w:lang w:val="fr-CA"/>
              </w:rPr>
            </w:pPr>
            <w:r w:rsidRPr="00A97A6A">
              <w:rPr>
                <w:rFonts w:ascii="Times New Roman" w:hAnsi="Times New Roman" w:cs="Times New Roman"/>
                <w:b/>
                <w:color w:val="333333"/>
                <w:sz w:val="18"/>
                <w:szCs w:val="18"/>
                <w:lang w:val="fr-CA"/>
              </w:rPr>
              <w:t>n</w:t>
            </w:r>
          </w:p>
        </w:tc>
        <w:tc>
          <w:tcPr>
            <w:tcW w:w="1249" w:type="pct"/>
            <w:shd w:val="clear" w:color="auto" w:fill="auto"/>
          </w:tcPr>
          <w:p w14:paraId="2039A5BE" w14:textId="78B823FB" w:rsidR="00F57E6A" w:rsidRPr="00A97A6A" w:rsidRDefault="00F57E6A" w:rsidP="00F733B0">
            <w:pPr>
              <w:jc w:val="right"/>
              <w:rPr>
                <w:rFonts w:ascii="Times New Roman" w:hAnsi="Times New Roman" w:cs="Times New Roman"/>
                <w:b/>
                <w:color w:val="333333"/>
                <w:sz w:val="18"/>
                <w:szCs w:val="18"/>
                <w:lang w:val="fr-CA"/>
              </w:rPr>
            </w:pPr>
            <w:r w:rsidRPr="00A97A6A">
              <w:rPr>
                <w:rFonts w:ascii="Times New Roman" w:hAnsi="Times New Roman" w:cs="Times New Roman"/>
                <w:b/>
                <w:color w:val="333333"/>
                <w:sz w:val="18"/>
                <w:szCs w:val="18"/>
                <w:lang w:val="fr-CA"/>
              </w:rPr>
              <w:t>P</w:t>
            </w:r>
            <w:r w:rsidR="00A97A6A" w:rsidRPr="00A97A6A">
              <w:rPr>
                <w:rFonts w:ascii="Times New Roman" w:hAnsi="Times New Roman" w:cs="Times New Roman"/>
                <w:b/>
                <w:color w:val="333333"/>
                <w:sz w:val="18"/>
                <w:szCs w:val="18"/>
                <w:lang w:val="fr-CA"/>
              </w:rPr>
              <w:t>ou</w:t>
            </w:r>
            <w:r w:rsidR="00A97A6A">
              <w:rPr>
                <w:rFonts w:ascii="Times New Roman" w:hAnsi="Times New Roman" w:cs="Times New Roman"/>
                <w:b/>
                <w:color w:val="333333"/>
                <w:sz w:val="18"/>
                <w:szCs w:val="18"/>
                <w:lang w:val="fr-CA"/>
              </w:rPr>
              <w:t>r</w:t>
            </w:r>
            <w:r w:rsidRPr="00A97A6A">
              <w:rPr>
                <w:rFonts w:ascii="Times New Roman" w:hAnsi="Times New Roman" w:cs="Times New Roman"/>
                <w:b/>
                <w:color w:val="333333"/>
                <w:sz w:val="18"/>
                <w:szCs w:val="18"/>
                <w:lang w:val="fr-CA"/>
              </w:rPr>
              <w:t>cent</w:t>
            </w:r>
          </w:p>
        </w:tc>
      </w:tr>
      <w:tr w:rsidR="00F57E6A" w:rsidRPr="00A97A6A" w14:paraId="71213575" w14:textId="77777777" w:rsidTr="00F733B0">
        <w:tc>
          <w:tcPr>
            <w:tcW w:w="2548" w:type="pct"/>
            <w:shd w:val="clear" w:color="auto" w:fill="auto"/>
          </w:tcPr>
          <w:p w14:paraId="0CAAC96F" w14:textId="66DA530A"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Ob</w:t>
            </w:r>
            <w:r w:rsidR="00A97A6A">
              <w:rPr>
                <w:rFonts w:ascii="Times New Roman" w:hAnsi="Times New Roman" w:cs="Times New Roman"/>
                <w:color w:val="333333"/>
                <w:sz w:val="18"/>
                <w:szCs w:val="18"/>
                <w:lang w:val="fr-CA"/>
              </w:rPr>
              <w:t>ésité</w:t>
            </w:r>
            <w:r w:rsidRPr="00A97A6A">
              <w:rPr>
                <w:rFonts w:ascii="Times New Roman" w:hAnsi="Times New Roman" w:cs="Times New Roman"/>
                <w:color w:val="333333"/>
                <w:sz w:val="18"/>
                <w:szCs w:val="18"/>
                <w:lang w:val="fr-CA"/>
              </w:rPr>
              <w:t xml:space="preserve"> (BMI ≥30kg/m</w:t>
            </w:r>
            <w:r w:rsidR="00A97A6A">
              <w:rPr>
                <w:rFonts w:ascii="Times New Roman" w:hAnsi="Times New Roman" w:cs="Times New Roman"/>
                <w:color w:val="333333"/>
                <w:sz w:val="18"/>
                <w:szCs w:val="18"/>
                <w:vertAlign w:val="superscript"/>
                <w:lang w:val="fr-CA"/>
              </w:rPr>
              <w:t>2</w:t>
            </w:r>
            <w:r w:rsidRPr="00A97A6A">
              <w:rPr>
                <w:rFonts w:ascii="Times New Roman" w:hAnsi="Times New Roman" w:cs="Times New Roman"/>
                <w:color w:val="333333"/>
                <w:sz w:val="18"/>
                <w:szCs w:val="18"/>
                <w:lang w:val="fr-CA"/>
              </w:rPr>
              <w:t xml:space="preserve">) </w:t>
            </w:r>
          </w:p>
        </w:tc>
        <w:tc>
          <w:tcPr>
            <w:tcW w:w="1203" w:type="pct"/>
            <w:shd w:val="clear" w:color="auto" w:fill="auto"/>
          </w:tcPr>
          <w:p w14:paraId="0EFE6299"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45 </w:t>
            </w:r>
          </w:p>
        </w:tc>
        <w:tc>
          <w:tcPr>
            <w:tcW w:w="1249" w:type="pct"/>
            <w:shd w:val="clear" w:color="auto" w:fill="auto"/>
          </w:tcPr>
          <w:p w14:paraId="50192EB2" w14:textId="4824235F"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10</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7</w:t>
            </w:r>
          </w:p>
        </w:tc>
      </w:tr>
      <w:tr w:rsidR="00F57E6A" w:rsidRPr="00A97A6A" w14:paraId="555F8654" w14:textId="77777777" w:rsidTr="00F733B0">
        <w:tc>
          <w:tcPr>
            <w:tcW w:w="2548" w:type="pct"/>
            <w:shd w:val="clear" w:color="auto" w:fill="auto"/>
          </w:tcPr>
          <w:p w14:paraId="220CBEB2" w14:textId="79CD35D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Diab</w:t>
            </w:r>
            <w:r w:rsidR="00A97A6A">
              <w:rPr>
                <w:rFonts w:ascii="Times New Roman" w:hAnsi="Times New Roman" w:cs="Times New Roman"/>
                <w:color w:val="333333"/>
                <w:sz w:val="18"/>
                <w:szCs w:val="18"/>
                <w:lang w:val="fr-CA"/>
              </w:rPr>
              <w:t>ète</w:t>
            </w:r>
            <w:r w:rsidRPr="00A97A6A">
              <w:rPr>
                <w:rFonts w:ascii="Times New Roman" w:hAnsi="Times New Roman" w:cs="Times New Roman"/>
                <w:color w:val="333333"/>
                <w:sz w:val="18"/>
                <w:szCs w:val="18"/>
                <w:lang w:val="fr-CA"/>
              </w:rPr>
              <w:t xml:space="preserve">  </w:t>
            </w:r>
          </w:p>
        </w:tc>
        <w:tc>
          <w:tcPr>
            <w:tcW w:w="1203" w:type="pct"/>
            <w:shd w:val="clear" w:color="auto" w:fill="auto"/>
          </w:tcPr>
          <w:p w14:paraId="5DFC696F"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22 </w:t>
            </w:r>
          </w:p>
        </w:tc>
        <w:tc>
          <w:tcPr>
            <w:tcW w:w="1249" w:type="pct"/>
            <w:shd w:val="clear" w:color="auto" w:fill="auto"/>
          </w:tcPr>
          <w:p w14:paraId="3765BF0F" w14:textId="6896FC6E"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5</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2</w:t>
            </w:r>
          </w:p>
        </w:tc>
      </w:tr>
      <w:tr w:rsidR="00F57E6A" w:rsidRPr="00A97A6A" w14:paraId="54BB488E" w14:textId="77777777" w:rsidTr="00F733B0">
        <w:tc>
          <w:tcPr>
            <w:tcW w:w="2548" w:type="pct"/>
            <w:shd w:val="clear" w:color="auto" w:fill="auto"/>
            <w:hideMark/>
          </w:tcPr>
          <w:p w14:paraId="4CB12339" w14:textId="54FD2B11" w:rsidR="00F57E6A" w:rsidRPr="00A97A6A" w:rsidRDefault="00A97A6A"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Autre</w:t>
            </w:r>
          </w:p>
        </w:tc>
        <w:tc>
          <w:tcPr>
            <w:tcW w:w="1203" w:type="pct"/>
            <w:shd w:val="clear" w:color="auto" w:fill="auto"/>
            <w:hideMark/>
          </w:tcPr>
          <w:p w14:paraId="42A13253"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8 </w:t>
            </w:r>
          </w:p>
        </w:tc>
        <w:tc>
          <w:tcPr>
            <w:tcW w:w="1249" w:type="pct"/>
            <w:shd w:val="clear" w:color="auto" w:fill="auto"/>
            <w:hideMark/>
          </w:tcPr>
          <w:p w14:paraId="3D147437" w14:textId="6AD83DD5"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1</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9</w:t>
            </w:r>
          </w:p>
        </w:tc>
      </w:tr>
      <w:tr w:rsidR="00F57E6A" w:rsidRPr="00A97A6A" w14:paraId="1C50A7E0" w14:textId="77777777" w:rsidTr="00F733B0">
        <w:tc>
          <w:tcPr>
            <w:tcW w:w="2548" w:type="pct"/>
            <w:shd w:val="clear" w:color="auto" w:fill="auto"/>
          </w:tcPr>
          <w:p w14:paraId="2FDB62FA" w14:textId="1295C238" w:rsidR="00F57E6A" w:rsidRPr="00A97A6A" w:rsidRDefault="00A97A6A"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H</w:t>
            </w:r>
            <w:r w:rsidR="00F57E6A" w:rsidRPr="00A97A6A">
              <w:rPr>
                <w:rFonts w:ascii="Times New Roman" w:hAnsi="Times New Roman" w:cs="Times New Roman"/>
                <w:color w:val="333333"/>
                <w:sz w:val="18"/>
                <w:szCs w:val="18"/>
                <w:lang w:val="fr-CA"/>
              </w:rPr>
              <w:t xml:space="preserve">ypertension </w:t>
            </w:r>
            <w:r>
              <w:rPr>
                <w:rFonts w:ascii="Times New Roman" w:hAnsi="Times New Roman" w:cs="Times New Roman"/>
                <w:color w:val="333333"/>
                <w:sz w:val="18"/>
                <w:szCs w:val="18"/>
                <w:lang w:val="fr-CA"/>
              </w:rPr>
              <w:t>chronique</w:t>
            </w:r>
          </w:p>
        </w:tc>
        <w:tc>
          <w:tcPr>
            <w:tcW w:w="1203" w:type="pct"/>
            <w:shd w:val="clear" w:color="auto" w:fill="auto"/>
          </w:tcPr>
          <w:p w14:paraId="0E70E02C"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7 </w:t>
            </w:r>
          </w:p>
        </w:tc>
        <w:tc>
          <w:tcPr>
            <w:tcW w:w="1249" w:type="pct"/>
            <w:shd w:val="clear" w:color="auto" w:fill="auto"/>
          </w:tcPr>
          <w:p w14:paraId="1B54B92D" w14:textId="2CDD5B48"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1</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7</w:t>
            </w:r>
          </w:p>
        </w:tc>
      </w:tr>
      <w:tr w:rsidR="00F57E6A" w:rsidRPr="00A97A6A" w14:paraId="19F72D21" w14:textId="77777777" w:rsidTr="00F733B0">
        <w:tc>
          <w:tcPr>
            <w:tcW w:w="2548" w:type="pct"/>
            <w:shd w:val="clear" w:color="auto" w:fill="auto"/>
            <w:hideMark/>
          </w:tcPr>
          <w:p w14:paraId="5D44FC83" w14:textId="0D655D93" w:rsidR="00F57E6A" w:rsidRPr="00A97A6A" w:rsidRDefault="00A97A6A"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Maladie pulmonaire c</w:t>
            </w:r>
            <w:r w:rsidR="00F57E6A" w:rsidRPr="00A97A6A">
              <w:rPr>
                <w:rFonts w:ascii="Times New Roman" w:hAnsi="Times New Roman" w:cs="Times New Roman"/>
                <w:color w:val="333333"/>
                <w:sz w:val="18"/>
                <w:szCs w:val="18"/>
                <w:lang w:val="fr-CA"/>
              </w:rPr>
              <w:t>hroni</w:t>
            </w:r>
            <w:r>
              <w:rPr>
                <w:rFonts w:ascii="Times New Roman" w:hAnsi="Times New Roman" w:cs="Times New Roman"/>
                <w:color w:val="333333"/>
                <w:sz w:val="18"/>
                <w:szCs w:val="18"/>
                <w:lang w:val="fr-CA"/>
              </w:rPr>
              <w:t>que</w:t>
            </w:r>
          </w:p>
        </w:tc>
        <w:tc>
          <w:tcPr>
            <w:tcW w:w="1203" w:type="pct"/>
            <w:shd w:val="clear" w:color="auto" w:fill="auto"/>
            <w:hideMark/>
          </w:tcPr>
          <w:p w14:paraId="3A981A03"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0 </w:t>
            </w:r>
          </w:p>
        </w:tc>
        <w:tc>
          <w:tcPr>
            <w:tcW w:w="1249" w:type="pct"/>
            <w:shd w:val="clear" w:color="auto" w:fill="auto"/>
            <w:hideMark/>
          </w:tcPr>
          <w:p w14:paraId="782AB88F" w14:textId="7B64C6F1"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0</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0</w:t>
            </w:r>
          </w:p>
        </w:tc>
      </w:tr>
      <w:tr w:rsidR="00F57E6A" w:rsidRPr="00A97A6A" w14:paraId="2E419880" w14:textId="77777777" w:rsidTr="00F733B0">
        <w:tc>
          <w:tcPr>
            <w:tcW w:w="2548" w:type="pct"/>
            <w:shd w:val="clear" w:color="auto" w:fill="auto"/>
            <w:hideMark/>
          </w:tcPr>
          <w:p w14:paraId="3A8B031C"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Immunosuppression </w:t>
            </w:r>
          </w:p>
        </w:tc>
        <w:tc>
          <w:tcPr>
            <w:tcW w:w="1203" w:type="pct"/>
            <w:shd w:val="clear" w:color="auto" w:fill="auto"/>
            <w:hideMark/>
          </w:tcPr>
          <w:p w14:paraId="020324E3"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0 </w:t>
            </w:r>
          </w:p>
        </w:tc>
        <w:tc>
          <w:tcPr>
            <w:tcW w:w="1249" w:type="pct"/>
            <w:shd w:val="clear" w:color="auto" w:fill="auto"/>
            <w:hideMark/>
          </w:tcPr>
          <w:p w14:paraId="4DAAD887" w14:textId="46F07034"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0</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0</w:t>
            </w:r>
          </w:p>
        </w:tc>
      </w:tr>
      <w:tr w:rsidR="00F57E6A" w:rsidRPr="00A97A6A" w14:paraId="78ADD5A5" w14:textId="77777777" w:rsidTr="00F733B0">
        <w:tc>
          <w:tcPr>
            <w:tcW w:w="2548" w:type="pct"/>
            <w:shd w:val="clear" w:color="auto" w:fill="auto"/>
            <w:hideMark/>
          </w:tcPr>
          <w:p w14:paraId="25842EBC" w14:textId="31E62425"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b/>
                <w:bCs/>
                <w:color w:val="333333"/>
                <w:sz w:val="18"/>
                <w:szCs w:val="18"/>
                <w:lang w:val="fr-CA"/>
              </w:rPr>
              <w:t xml:space="preserve">Mode </w:t>
            </w:r>
            <w:r w:rsidR="00A97A6A">
              <w:rPr>
                <w:rFonts w:ascii="Times New Roman" w:hAnsi="Times New Roman" w:cs="Times New Roman"/>
                <w:b/>
                <w:bCs/>
                <w:color w:val="333333"/>
                <w:sz w:val="18"/>
                <w:szCs w:val="18"/>
                <w:lang w:val="fr-CA"/>
              </w:rPr>
              <w:t xml:space="preserve">d’acquisition de la </w:t>
            </w:r>
            <w:r w:rsidRPr="00A97A6A">
              <w:rPr>
                <w:rFonts w:ascii="Times New Roman" w:hAnsi="Times New Roman" w:cs="Times New Roman"/>
                <w:b/>
                <w:bCs/>
                <w:color w:val="333333"/>
                <w:sz w:val="18"/>
                <w:szCs w:val="18"/>
                <w:lang w:val="fr-CA"/>
              </w:rPr>
              <w:t>COVID-19 n = 264*</w:t>
            </w:r>
          </w:p>
        </w:tc>
        <w:tc>
          <w:tcPr>
            <w:tcW w:w="1203" w:type="pct"/>
            <w:shd w:val="clear" w:color="auto" w:fill="auto"/>
          </w:tcPr>
          <w:p w14:paraId="5B0199AB" w14:textId="77777777" w:rsidR="00F57E6A" w:rsidRPr="00A97A6A" w:rsidRDefault="00F57E6A" w:rsidP="00F733B0">
            <w:pPr>
              <w:rPr>
                <w:rFonts w:ascii="Times New Roman" w:hAnsi="Times New Roman" w:cs="Times New Roman"/>
                <w:b/>
                <w:color w:val="333333"/>
                <w:sz w:val="18"/>
                <w:szCs w:val="18"/>
                <w:lang w:val="fr-CA"/>
              </w:rPr>
            </w:pPr>
            <w:r w:rsidRPr="00A97A6A">
              <w:rPr>
                <w:rFonts w:ascii="Times New Roman" w:hAnsi="Times New Roman" w:cs="Times New Roman"/>
                <w:b/>
                <w:color w:val="333333"/>
                <w:sz w:val="18"/>
                <w:szCs w:val="18"/>
                <w:lang w:val="fr-CA"/>
              </w:rPr>
              <w:t>n</w:t>
            </w:r>
          </w:p>
        </w:tc>
        <w:tc>
          <w:tcPr>
            <w:tcW w:w="1249" w:type="pct"/>
            <w:shd w:val="clear" w:color="auto" w:fill="auto"/>
          </w:tcPr>
          <w:p w14:paraId="677117E0" w14:textId="1BDFEE8B" w:rsidR="00F57E6A" w:rsidRPr="00A97A6A" w:rsidRDefault="00F57E6A" w:rsidP="00F733B0">
            <w:pPr>
              <w:jc w:val="right"/>
              <w:rPr>
                <w:rFonts w:ascii="Times New Roman" w:hAnsi="Times New Roman" w:cs="Times New Roman"/>
                <w:b/>
                <w:color w:val="333333"/>
                <w:sz w:val="18"/>
                <w:szCs w:val="18"/>
                <w:lang w:val="fr-CA"/>
              </w:rPr>
            </w:pPr>
            <w:r w:rsidRPr="00A97A6A">
              <w:rPr>
                <w:rFonts w:ascii="Times New Roman" w:hAnsi="Times New Roman" w:cs="Times New Roman"/>
                <w:b/>
                <w:color w:val="333333"/>
                <w:sz w:val="18"/>
                <w:szCs w:val="18"/>
                <w:lang w:val="fr-CA"/>
              </w:rPr>
              <w:t>P</w:t>
            </w:r>
            <w:r w:rsidR="00A97A6A">
              <w:rPr>
                <w:rFonts w:ascii="Times New Roman" w:hAnsi="Times New Roman" w:cs="Times New Roman"/>
                <w:b/>
                <w:color w:val="333333"/>
                <w:sz w:val="18"/>
                <w:szCs w:val="18"/>
                <w:lang w:val="fr-CA"/>
              </w:rPr>
              <w:t>our</w:t>
            </w:r>
            <w:r w:rsidRPr="00A97A6A">
              <w:rPr>
                <w:rFonts w:ascii="Times New Roman" w:hAnsi="Times New Roman" w:cs="Times New Roman"/>
                <w:b/>
                <w:color w:val="333333"/>
                <w:sz w:val="18"/>
                <w:szCs w:val="18"/>
                <w:lang w:val="fr-CA"/>
              </w:rPr>
              <w:t>cent</w:t>
            </w:r>
          </w:p>
        </w:tc>
      </w:tr>
      <w:tr w:rsidR="00F57E6A" w:rsidRPr="00A97A6A" w14:paraId="70C0909C" w14:textId="77777777" w:rsidTr="00F733B0">
        <w:tc>
          <w:tcPr>
            <w:tcW w:w="2548" w:type="pct"/>
            <w:shd w:val="clear" w:color="auto" w:fill="auto"/>
            <w:hideMark/>
          </w:tcPr>
          <w:p w14:paraId="3FEA2303" w14:textId="387F6745"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Commun</w:t>
            </w:r>
            <w:r w:rsidR="00A97A6A">
              <w:rPr>
                <w:rFonts w:ascii="Times New Roman" w:hAnsi="Times New Roman" w:cs="Times New Roman"/>
                <w:color w:val="333333"/>
                <w:sz w:val="18"/>
                <w:szCs w:val="18"/>
                <w:lang w:val="fr-CA"/>
              </w:rPr>
              <w:t>auté</w:t>
            </w:r>
            <w:r w:rsidRPr="00A97A6A">
              <w:rPr>
                <w:rFonts w:ascii="Times New Roman" w:hAnsi="Times New Roman" w:cs="Times New Roman"/>
                <w:color w:val="333333"/>
                <w:sz w:val="18"/>
                <w:szCs w:val="18"/>
                <w:lang w:val="fr-CA"/>
              </w:rPr>
              <w:t xml:space="preserve"> </w:t>
            </w:r>
          </w:p>
        </w:tc>
        <w:tc>
          <w:tcPr>
            <w:tcW w:w="1203" w:type="pct"/>
            <w:shd w:val="clear" w:color="auto" w:fill="auto"/>
            <w:hideMark/>
          </w:tcPr>
          <w:p w14:paraId="144DFE89"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184 </w:t>
            </w:r>
          </w:p>
        </w:tc>
        <w:tc>
          <w:tcPr>
            <w:tcW w:w="1249" w:type="pct"/>
            <w:shd w:val="clear" w:color="auto" w:fill="auto"/>
            <w:hideMark/>
          </w:tcPr>
          <w:p w14:paraId="0F2A9C73" w14:textId="498663F0"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69</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7</w:t>
            </w:r>
          </w:p>
        </w:tc>
      </w:tr>
      <w:tr w:rsidR="00F57E6A" w:rsidRPr="00A97A6A" w14:paraId="1F72BF85" w14:textId="77777777" w:rsidTr="00F733B0">
        <w:tc>
          <w:tcPr>
            <w:tcW w:w="2548" w:type="pct"/>
            <w:shd w:val="clear" w:color="auto" w:fill="auto"/>
            <w:hideMark/>
          </w:tcPr>
          <w:p w14:paraId="2678B0A7" w14:textId="57A2393C" w:rsidR="00F57E6A" w:rsidRPr="00A97A6A" w:rsidRDefault="00A97A6A"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 xml:space="preserve">Travailleuse de la santé </w:t>
            </w:r>
          </w:p>
        </w:tc>
        <w:tc>
          <w:tcPr>
            <w:tcW w:w="1203" w:type="pct"/>
            <w:shd w:val="clear" w:color="auto" w:fill="auto"/>
            <w:hideMark/>
          </w:tcPr>
          <w:p w14:paraId="7F1DB36E"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39 </w:t>
            </w:r>
          </w:p>
        </w:tc>
        <w:tc>
          <w:tcPr>
            <w:tcW w:w="1249" w:type="pct"/>
            <w:shd w:val="clear" w:color="auto" w:fill="auto"/>
            <w:hideMark/>
          </w:tcPr>
          <w:p w14:paraId="31798F14" w14:textId="0B50505D"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14</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8</w:t>
            </w:r>
          </w:p>
        </w:tc>
      </w:tr>
      <w:tr w:rsidR="00F57E6A" w:rsidRPr="00A97A6A" w14:paraId="3C7E77C0" w14:textId="77777777" w:rsidTr="00F733B0">
        <w:tc>
          <w:tcPr>
            <w:tcW w:w="2548" w:type="pct"/>
            <w:shd w:val="clear" w:color="auto" w:fill="auto"/>
            <w:hideMark/>
          </w:tcPr>
          <w:p w14:paraId="102A0F36" w14:textId="58D138AE" w:rsidR="00F57E6A" w:rsidRPr="00A97A6A" w:rsidRDefault="00A97A6A"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Autre</w:t>
            </w:r>
          </w:p>
        </w:tc>
        <w:tc>
          <w:tcPr>
            <w:tcW w:w="1203" w:type="pct"/>
            <w:shd w:val="clear" w:color="auto" w:fill="auto"/>
            <w:hideMark/>
          </w:tcPr>
          <w:p w14:paraId="38963F71"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20 </w:t>
            </w:r>
          </w:p>
        </w:tc>
        <w:tc>
          <w:tcPr>
            <w:tcW w:w="1249" w:type="pct"/>
            <w:shd w:val="clear" w:color="auto" w:fill="auto"/>
            <w:hideMark/>
          </w:tcPr>
          <w:p w14:paraId="770CAE0F" w14:textId="44208E01"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7</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6</w:t>
            </w:r>
          </w:p>
        </w:tc>
      </w:tr>
      <w:tr w:rsidR="00F57E6A" w:rsidRPr="00A97A6A" w14:paraId="522C6B92" w14:textId="77777777" w:rsidTr="00F733B0">
        <w:tc>
          <w:tcPr>
            <w:tcW w:w="2548" w:type="pct"/>
            <w:shd w:val="clear" w:color="auto" w:fill="auto"/>
            <w:hideMark/>
          </w:tcPr>
          <w:p w14:paraId="5AC4D5CB" w14:textId="6435D9E9" w:rsidR="00F57E6A" w:rsidRPr="00A97A6A" w:rsidRDefault="00A97A6A"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Voyage</w:t>
            </w:r>
          </w:p>
        </w:tc>
        <w:tc>
          <w:tcPr>
            <w:tcW w:w="1203" w:type="pct"/>
            <w:shd w:val="clear" w:color="auto" w:fill="auto"/>
            <w:hideMark/>
          </w:tcPr>
          <w:p w14:paraId="4C4AACCE"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16 </w:t>
            </w:r>
          </w:p>
        </w:tc>
        <w:tc>
          <w:tcPr>
            <w:tcW w:w="1249" w:type="pct"/>
            <w:shd w:val="clear" w:color="auto" w:fill="auto"/>
            <w:hideMark/>
          </w:tcPr>
          <w:p w14:paraId="67D42F6E" w14:textId="55E272AC"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6</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1</w:t>
            </w:r>
          </w:p>
        </w:tc>
      </w:tr>
      <w:tr w:rsidR="00F57E6A" w:rsidRPr="00A97A6A" w14:paraId="421F79B7" w14:textId="77777777" w:rsidTr="00F733B0">
        <w:tc>
          <w:tcPr>
            <w:tcW w:w="2548" w:type="pct"/>
            <w:shd w:val="clear" w:color="auto" w:fill="auto"/>
            <w:hideMark/>
          </w:tcPr>
          <w:p w14:paraId="0D27AD5D" w14:textId="040D8D8B" w:rsidR="00F57E6A" w:rsidRPr="00A97A6A" w:rsidRDefault="00A97A6A"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Inconnu</w:t>
            </w:r>
            <w:r w:rsidR="00F57E6A" w:rsidRPr="00A97A6A">
              <w:rPr>
                <w:rFonts w:ascii="Times New Roman" w:hAnsi="Times New Roman" w:cs="Times New Roman"/>
                <w:color w:val="333333"/>
                <w:sz w:val="18"/>
                <w:szCs w:val="18"/>
                <w:lang w:val="fr-CA"/>
              </w:rPr>
              <w:t xml:space="preserve"> </w:t>
            </w:r>
          </w:p>
        </w:tc>
        <w:tc>
          <w:tcPr>
            <w:tcW w:w="1203" w:type="pct"/>
            <w:shd w:val="clear" w:color="auto" w:fill="auto"/>
            <w:hideMark/>
          </w:tcPr>
          <w:p w14:paraId="46327CC9" w14:textId="77777777" w:rsidR="00F57E6A" w:rsidRPr="00A97A6A" w:rsidRDefault="00F57E6A" w:rsidP="00F733B0">
            <w:pPr>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 xml:space="preserve">13 </w:t>
            </w:r>
          </w:p>
        </w:tc>
        <w:tc>
          <w:tcPr>
            <w:tcW w:w="1249" w:type="pct"/>
            <w:shd w:val="clear" w:color="auto" w:fill="auto"/>
            <w:hideMark/>
          </w:tcPr>
          <w:p w14:paraId="19EA071C" w14:textId="6157E6FC" w:rsidR="00F57E6A" w:rsidRPr="00A97A6A" w:rsidRDefault="00F57E6A" w:rsidP="00F733B0">
            <w:pPr>
              <w:jc w:val="right"/>
              <w:rPr>
                <w:rFonts w:ascii="Times New Roman" w:hAnsi="Times New Roman" w:cs="Times New Roman"/>
                <w:color w:val="333333"/>
                <w:sz w:val="18"/>
                <w:szCs w:val="18"/>
                <w:lang w:val="fr-CA"/>
              </w:rPr>
            </w:pPr>
            <w:r w:rsidRPr="00A97A6A">
              <w:rPr>
                <w:rFonts w:ascii="Times New Roman" w:hAnsi="Times New Roman" w:cs="Times New Roman"/>
                <w:color w:val="333333"/>
                <w:sz w:val="18"/>
                <w:szCs w:val="18"/>
                <w:lang w:val="fr-CA"/>
              </w:rPr>
              <w:t>4</w:t>
            </w:r>
            <w:r w:rsidR="00752045">
              <w:rPr>
                <w:rFonts w:ascii="Times New Roman" w:hAnsi="Times New Roman" w:cs="Times New Roman"/>
                <w:color w:val="333333"/>
                <w:sz w:val="18"/>
                <w:szCs w:val="18"/>
                <w:lang w:val="fr-CA"/>
              </w:rPr>
              <w:t>,</w:t>
            </w:r>
            <w:r w:rsidRPr="00A97A6A">
              <w:rPr>
                <w:rFonts w:ascii="Times New Roman" w:hAnsi="Times New Roman" w:cs="Times New Roman"/>
                <w:color w:val="333333"/>
                <w:sz w:val="18"/>
                <w:szCs w:val="18"/>
                <w:lang w:val="fr-CA"/>
              </w:rPr>
              <w:t>9</w:t>
            </w:r>
          </w:p>
        </w:tc>
      </w:tr>
    </w:tbl>
    <w:p w14:paraId="4C8D3254" w14:textId="5BFC6159" w:rsidR="00F57E6A" w:rsidRPr="00A97A6A" w:rsidRDefault="00F57E6A" w:rsidP="00F57E6A">
      <w:pPr>
        <w:rPr>
          <w:sz w:val="18"/>
          <w:szCs w:val="18"/>
          <w:lang w:val="fr-CA"/>
        </w:rPr>
      </w:pPr>
      <w:r w:rsidRPr="00A97A6A">
        <w:rPr>
          <w:sz w:val="18"/>
          <w:szCs w:val="18"/>
          <w:lang w:val="fr-CA"/>
        </w:rPr>
        <w:t xml:space="preserve">* </w:t>
      </w:r>
      <w:r w:rsidR="00A97A6A">
        <w:rPr>
          <w:sz w:val="18"/>
          <w:szCs w:val="18"/>
          <w:lang w:val="fr-CA"/>
        </w:rPr>
        <w:t>Les c</w:t>
      </w:r>
      <w:r w:rsidRPr="00A97A6A">
        <w:rPr>
          <w:sz w:val="18"/>
          <w:szCs w:val="18"/>
          <w:lang w:val="fr-CA"/>
        </w:rPr>
        <w:t>at</w:t>
      </w:r>
      <w:r w:rsidR="00A97A6A">
        <w:rPr>
          <w:sz w:val="18"/>
          <w:szCs w:val="18"/>
          <w:lang w:val="fr-CA"/>
        </w:rPr>
        <w:t>é</w:t>
      </w:r>
      <w:r w:rsidRPr="00A97A6A">
        <w:rPr>
          <w:sz w:val="18"/>
          <w:szCs w:val="18"/>
          <w:lang w:val="fr-CA"/>
        </w:rPr>
        <w:t xml:space="preserve">gories </w:t>
      </w:r>
      <w:r w:rsidR="00A97A6A">
        <w:rPr>
          <w:sz w:val="18"/>
          <w:szCs w:val="18"/>
          <w:lang w:val="fr-CA"/>
        </w:rPr>
        <w:t xml:space="preserve">ne sont pas </w:t>
      </w:r>
      <w:r w:rsidRPr="00A97A6A">
        <w:rPr>
          <w:sz w:val="18"/>
          <w:szCs w:val="18"/>
          <w:lang w:val="fr-CA"/>
        </w:rPr>
        <w:t>mutu</w:t>
      </w:r>
      <w:r w:rsidR="00A97A6A">
        <w:rPr>
          <w:sz w:val="18"/>
          <w:szCs w:val="18"/>
          <w:lang w:val="fr-CA"/>
        </w:rPr>
        <w:t>ellement</w:t>
      </w:r>
      <w:r w:rsidRPr="00A97A6A">
        <w:rPr>
          <w:sz w:val="18"/>
          <w:szCs w:val="18"/>
          <w:lang w:val="fr-CA"/>
        </w:rPr>
        <w:t xml:space="preserve"> exclusive</w:t>
      </w:r>
      <w:r w:rsidR="00A97A6A">
        <w:rPr>
          <w:sz w:val="18"/>
          <w:szCs w:val="18"/>
          <w:lang w:val="fr-CA"/>
        </w:rPr>
        <w:t>s</w:t>
      </w:r>
    </w:p>
    <w:p w14:paraId="5C17DBDE" w14:textId="4DAB5E42" w:rsidR="00F57E6A" w:rsidRDefault="00F57E6A" w:rsidP="00F57E6A"/>
    <w:p w14:paraId="1A5AC65E" w14:textId="1E921FDF" w:rsidR="00F57E6A" w:rsidRDefault="00F57E6A" w:rsidP="00F57E6A"/>
    <w:p w14:paraId="66DD7D0F" w14:textId="5573FDA8" w:rsidR="00364B49" w:rsidRDefault="00364B49" w:rsidP="00F57E6A"/>
    <w:p w14:paraId="5DD6F530" w14:textId="62911092" w:rsidR="00364B49" w:rsidRDefault="00364B49" w:rsidP="00F57E6A"/>
    <w:p w14:paraId="7235A64D" w14:textId="0C2C7461" w:rsidR="00364B49" w:rsidRDefault="00364B49" w:rsidP="00F57E6A"/>
    <w:p w14:paraId="207974DF" w14:textId="5CC28249" w:rsidR="00364B49" w:rsidRDefault="00364B49" w:rsidP="00F57E6A"/>
    <w:p w14:paraId="2D0D02A3" w14:textId="6A7EA536" w:rsidR="00364B49" w:rsidRDefault="00364B49" w:rsidP="00F57E6A"/>
    <w:p w14:paraId="12D34DA5" w14:textId="1A8CCB47" w:rsidR="00364B49" w:rsidRDefault="00364B49" w:rsidP="00F57E6A"/>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gridCol w:w="691"/>
        <w:gridCol w:w="4066"/>
      </w:tblGrid>
      <w:tr w:rsidR="007A330A" w:rsidRPr="008E64FC" w14:paraId="6ABDA7D7" w14:textId="77777777" w:rsidTr="00A84A17">
        <w:tc>
          <w:tcPr>
            <w:tcW w:w="5000" w:type="pct"/>
            <w:gridSpan w:val="3"/>
            <w:tcBorders>
              <w:bottom w:val="single" w:sz="4" w:space="0" w:color="auto"/>
            </w:tcBorders>
            <w:shd w:val="clear" w:color="auto" w:fill="auto"/>
          </w:tcPr>
          <w:p w14:paraId="1B9DDEFF" w14:textId="02DBAFA6" w:rsidR="007A330A" w:rsidRPr="008E64FC" w:rsidRDefault="007A330A" w:rsidP="00A84A17">
            <w:pPr>
              <w:rPr>
                <w:rFonts w:ascii="Times New Roman" w:hAnsi="Times New Roman" w:cs="Times New Roman"/>
                <w:b/>
                <w:sz w:val="18"/>
                <w:szCs w:val="18"/>
                <w:lang w:val="fr-CA"/>
              </w:rPr>
            </w:pPr>
            <w:r w:rsidRPr="008E64FC">
              <w:rPr>
                <w:rFonts w:ascii="Times New Roman" w:hAnsi="Times New Roman" w:cs="Times New Roman"/>
                <w:b/>
                <w:sz w:val="18"/>
                <w:szCs w:val="18"/>
                <w:lang w:val="fr-CA"/>
              </w:rPr>
              <w:t>TABLE</w:t>
            </w:r>
            <w:r w:rsidRPr="008E64FC">
              <w:rPr>
                <w:rFonts w:ascii="Times New Roman" w:hAnsi="Times New Roman" w:cs="Times New Roman"/>
                <w:b/>
                <w:i/>
                <w:sz w:val="18"/>
                <w:szCs w:val="18"/>
                <w:lang w:val="fr-CA"/>
              </w:rPr>
              <w:t xml:space="preserve"> 2.</w:t>
            </w:r>
            <w:r w:rsidRPr="008E64FC">
              <w:rPr>
                <w:rFonts w:ascii="Times New Roman" w:hAnsi="Times New Roman" w:cs="Times New Roman"/>
                <w:b/>
                <w:sz w:val="18"/>
                <w:szCs w:val="18"/>
                <w:lang w:val="fr-CA"/>
              </w:rPr>
              <w:t xml:space="preserve"> </w:t>
            </w:r>
            <w:r w:rsidR="008E64FC" w:rsidRPr="008E64FC">
              <w:rPr>
                <w:rFonts w:ascii="Times New Roman" w:hAnsi="Times New Roman" w:cs="Times New Roman"/>
                <w:b/>
                <w:sz w:val="18"/>
                <w:szCs w:val="18"/>
                <w:lang w:val="fr-CA"/>
              </w:rPr>
              <w:t>H</w:t>
            </w:r>
            <w:r w:rsidRPr="008E64FC">
              <w:rPr>
                <w:rFonts w:ascii="Times New Roman" w:hAnsi="Times New Roman" w:cs="Times New Roman"/>
                <w:b/>
                <w:sz w:val="18"/>
                <w:szCs w:val="18"/>
                <w:lang w:val="fr-CA"/>
              </w:rPr>
              <w:t>ospitali</w:t>
            </w:r>
            <w:r w:rsidR="008E64FC" w:rsidRPr="008E64FC">
              <w:rPr>
                <w:rFonts w:ascii="Times New Roman" w:hAnsi="Times New Roman" w:cs="Times New Roman"/>
                <w:b/>
                <w:sz w:val="18"/>
                <w:szCs w:val="18"/>
                <w:lang w:val="fr-CA"/>
              </w:rPr>
              <w:t>s</w:t>
            </w:r>
            <w:r w:rsidRPr="008E64FC">
              <w:rPr>
                <w:rFonts w:ascii="Times New Roman" w:hAnsi="Times New Roman" w:cs="Times New Roman"/>
                <w:b/>
                <w:sz w:val="18"/>
                <w:szCs w:val="18"/>
                <w:lang w:val="fr-CA"/>
              </w:rPr>
              <w:t>ations/interventions</w:t>
            </w:r>
            <w:r w:rsidR="008E64FC">
              <w:rPr>
                <w:rFonts w:ascii="Times New Roman" w:hAnsi="Times New Roman" w:cs="Times New Roman"/>
                <w:b/>
                <w:sz w:val="18"/>
                <w:szCs w:val="18"/>
                <w:lang w:val="fr-CA"/>
              </w:rPr>
              <w:t xml:space="preserve"> maternelles liées à la</w:t>
            </w:r>
            <w:r w:rsidRPr="008E64FC">
              <w:rPr>
                <w:rFonts w:ascii="Times New Roman" w:hAnsi="Times New Roman" w:cs="Times New Roman"/>
                <w:b/>
                <w:sz w:val="18"/>
                <w:szCs w:val="18"/>
                <w:lang w:val="fr-CA"/>
              </w:rPr>
              <w:t xml:space="preserve"> </w:t>
            </w:r>
            <w:r w:rsidR="008E64FC">
              <w:rPr>
                <w:rFonts w:ascii="Times New Roman" w:hAnsi="Times New Roman" w:cs="Times New Roman"/>
                <w:b/>
                <w:sz w:val="18"/>
                <w:szCs w:val="18"/>
                <w:lang w:val="fr-CA"/>
              </w:rPr>
              <w:t>COVID-19</w:t>
            </w:r>
            <w:r w:rsidR="0070205C">
              <w:rPr>
                <w:rFonts w:ascii="Times New Roman" w:hAnsi="Times New Roman" w:cs="Times New Roman"/>
                <w:b/>
                <w:sz w:val="18"/>
                <w:szCs w:val="18"/>
                <w:lang w:val="fr-CA"/>
              </w:rPr>
              <w:t>,</w:t>
            </w:r>
            <w:r w:rsidR="008E64FC">
              <w:rPr>
                <w:rFonts w:ascii="Times New Roman" w:hAnsi="Times New Roman" w:cs="Times New Roman"/>
                <w:b/>
                <w:sz w:val="18"/>
                <w:szCs w:val="18"/>
                <w:lang w:val="fr-CA"/>
              </w:rPr>
              <w:t xml:space="preserve"> du 1</w:t>
            </w:r>
            <w:r w:rsidR="008E64FC">
              <w:rPr>
                <w:rFonts w:ascii="Times New Roman" w:hAnsi="Times New Roman" w:cs="Times New Roman"/>
                <w:b/>
                <w:sz w:val="18"/>
                <w:szCs w:val="18"/>
                <w:vertAlign w:val="superscript"/>
                <w:lang w:val="fr-CA"/>
              </w:rPr>
              <w:t>er</w:t>
            </w:r>
            <w:r w:rsidRPr="008E64FC">
              <w:rPr>
                <w:rFonts w:ascii="Times New Roman" w:hAnsi="Times New Roman" w:cs="Times New Roman"/>
                <w:b/>
                <w:sz w:val="18"/>
                <w:szCs w:val="18"/>
                <w:lang w:val="fr-CA"/>
              </w:rPr>
              <w:t xml:space="preserve"> </w:t>
            </w:r>
            <w:r w:rsidR="008E64FC">
              <w:rPr>
                <w:rFonts w:ascii="Times New Roman" w:hAnsi="Times New Roman" w:cs="Times New Roman"/>
                <w:b/>
                <w:sz w:val="18"/>
                <w:szCs w:val="18"/>
                <w:lang w:val="fr-CA"/>
              </w:rPr>
              <w:t xml:space="preserve">mars </w:t>
            </w:r>
            <w:r w:rsidR="00FF78AC" w:rsidRPr="008E64FC">
              <w:rPr>
                <w:rFonts w:ascii="Times New Roman" w:hAnsi="Times New Roman" w:cs="Times New Roman"/>
                <w:b/>
                <w:sz w:val="18"/>
                <w:szCs w:val="18"/>
                <w:lang w:val="fr-CA"/>
              </w:rPr>
              <w:t>2020</w:t>
            </w:r>
            <w:r w:rsidRPr="008E64FC">
              <w:rPr>
                <w:rFonts w:ascii="Times New Roman" w:hAnsi="Times New Roman" w:cs="Times New Roman"/>
                <w:b/>
                <w:sz w:val="18"/>
                <w:szCs w:val="18"/>
                <w:lang w:val="fr-CA"/>
              </w:rPr>
              <w:t xml:space="preserve"> </w:t>
            </w:r>
            <w:r w:rsidR="008E64FC">
              <w:rPr>
                <w:rFonts w:ascii="Times New Roman" w:hAnsi="Times New Roman" w:cs="Times New Roman"/>
                <w:b/>
                <w:sz w:val="18"/>
                <w:szCs w:val="18"/>
                <w:lang w:val="fr-CA"/>
              </w:rPr>
              <w:t>au 30</w:t>
            </w:r>
            <w:r w:rsidRPr="008E64FC">
              <w:rPr>
                <w:rFonts w:ascii="Times New Roman" w:hAnsi="Times New Roman" w:cs="Times New Roman"/>
                <w:b/>
                <w:sz w:val="18"/>
                <w:szCs w:val="18"/>
                <w:lang w:val="fr-CA"/>
              </w:rPr>
              <w:t xml:space="preserve"> </w:t>
            </w:r>
            <w:r w:rsidR="008E64FC">
              <w:rPr>
                <w:rFonts w:ascii="Times New Roman" w:hAnsi="Times New Roman" w:cs="Times New Roman"/>
                <w:b/>
                <w:sz w:val="18"/>
                <w:szCs w:val="18"/>
                <w:lang w:val="fr-CA"/>
              </w:rPr>
              <w:t>s</w:t>
            </w:r>
            <w:r w:rsidRPr="008E64FC">
              <w:rPr>
                <w:rFonts w:ascii="Times New Roman" w:hAnsi="Times New Roman" w:cs="Times New Roman"/>
                <w:b/>
                <w:sz w:val="18"/>
                <w:szCs w:val="18"/>
                <w:lang w:val="fr-CA"/>
              </w:rPr>
              <w:t>eptemb</w:t>
            </w:r>
            <w:r w:rsidR="008E64FC">
              <w:rPr>
                <w:rFonts w:ascii="Times New Roman" w:hAnsi="Times New Roman" w:cs="Times New Roman"/>
                <w:b/>
                <w:sz w:val="18"/>
                <w:szCs w:val="18"/>
                <w:lang w:val="fr-CA"/>
              </w:rPr>
              <w:t>re</w:t>
            </w:r>
            <w:r w:rsidRPr="008E64FC">
              <w:rPr>
                <w:rFonts w:ascii="Times New Roman" w:hAnsi="Times New Roman" w:cs="Times New Roman"/>
                <w:b/>
                <w:sz w:val="18"/>
                <w:szCs w:val="18"/>
                <w:lang w:val="fr-CA"/>
              </w:rPr>
              <w:t xml:space="preserve"> </w:t>
            </w:r>
            <w:r w:rsidR="00FF4CAF">
              <w:rPr>
                <w:rFonts w:ascii="Times New Roman" w:hAnsi="Times New Roman" w:cs="Times New Roman"/>
                <w:b/>
                <w:sz w:val="18"/>
                <w:szCs w:val="18"/>
                <w:lang w:val="fr-CA"/>
              </w:rPr>
              <w:t>2</w:t>
            </w:r>
            <w:r w:rsidRPr="008E64FC">
              <w:rPr>
                <w:rFonts w:ascii="Times New Roman" w:hAnsi="Times New Roman" w:cs="Times New Roman"/>
                <w:b/>
                <w:sz w:val="18"/>
                <w:szCs w:val="18"/>
                <w:lang w:val="fr-CA"/>
              </w:rPr>
              <w:t>020</w:t>
            </w:r>
            <w:r w:rsidR="00D32E05" w:rsidRPr="008E64FC">
              <w:rPr>
                <w:rFonts w:ascii="Times New Roman" w:hAnsi="Times New Roman" w:cs="Times New Roman"/>
                <w:b/>
                <w:sz w:val="18"/>
                <w:szCs w:val="18"/>
                <w:lang w:val="fr-CA"/>
              </w:rPr>
              <w:t xml:space="preserve"> </w:t>
            </w:r>
            <w:r w:rsidR="008E64FC">
              <w:rPr>
                <w:rFonts w:ascii="Times New Roman" w:hAnsi="Times New Roman" w:cs="Times New Roman"/>
                <w:b/>
                <w:sz w:val="18"/>
                <w:szCs w:val="18"/>
                <w:lang w:val="fr-CA"/>
              </w:rPr>
              <w:t>e</w:t>
            </w:r>
            <w:r w:rsidR="00D32E05" w:rsidRPr="008E64FC">
              <w:rPr>
                <w:rFonts w:ascii="Times New Roman" w:hAnsi="Times New Roman" w:cs="Times New Roman"/>
                <w:b/>
                <w:sz w:val="18"/>
                <w:szCs w:val="18"/>
                <w:lang w:val="fr-CA"/>
              </w:rPr>
              <w:t xml:space="preserve">n ON, </w:t>
            </w:r>
            <w:r w:rsidR="008E64FC">
              <w:rPr>
                <w:rFonts w:ascii="Times New Roman" w:hAnsi="Times New Roman" w:cs="Times New Roman"/>
                <w:b/>
                <w:sz w:val="18"/>
                <w:szCs w:val="18"/>
                <w:lang w:val="fr-CA"/>
              </w:rPr>
              <w:t xml:space="preserve">CB et </w:t>
            </w:r>
            <w:r w:rsidR="00D32E05" w:rsidRPr="008E64FC">
              <w:rPr>
                <w:rFonts w:ascii="Times New Roman" w:hAnsi="Times New Roman" w:cs="Times New Roman"/>
                <w:b/>
                <w:sz w:val="18"/>
                <w:szCs w:val="18"/>
                <w:lang w:val="fr-CA"/>
              </w:rPr>
              <w:t>AB</w:t>
            </w:r>
          </w:p>
          <w:p w14:paraId="12809AC1" w14:textId="77777777" w:rsidR="007A330A" w:rsidRPr="008E64FC" w:rsidRDefault="007A330A" w:rsidP="00A84A17">
            <w:pPr>
              <w:jc w:val="right"/>
              <w:rPr>
                <w:rFonts w:ascii="Times New Roman" w:hAnsi="Times New Roman" w:cs="Times New Roman"/>
                <w:b/>
                <w:bCs/>
                <w:color w:val="333333"/>
                <w:sz w:val="18"/>
                <w:szCs w:val="18"/>
                <w:lang w:val="fr-CA"/>
              </w:rPr>
            </w:pPr>
          </w:p>
        </w:tc>
      </w:tr>
      <w:tr w:rsidR="00EF5631" w:rsidRPr="008E64FC" w14:paraId="61A5C891" w14:textId="77777777" w:rsidTr="00A84A17">
        <w:tc>
          <w:tcPr>
            <w:tcW w:w="0" w:type="auto"/>
            <w:tcBorders>
              <w:top w:val="single" w:sz="4" w:space="0" w:color="auto"/>
            </w:tcBorders>
            <w:shd w:val="clear" w:color="auto" w:fill="auto"/>
            <w:hideMark/>
          </w:tcPr>
          <w:p w14:paraId="08DCD91F" w14:textId="1AFF52AA" w:rsidR="007A330A" w:rsidRPr="008E64FC" w:rsidRDefault="003374B5" w:rsidP="00A84A17">
            <w:pPr>
              <w:rPr>
                <w:rFonts w:ascii="Times New Roman" w:hAnsi="Times New Roman" w:cs="Times New Roman"/>
                <w:b/>
                <w:bCs/>
                <w:color w:val="333333"/>
                <w:sz w:val="18"/>
                <w:szCs w:val="18"/>
                <w:lang w:val="fr-CA"/>
              </w:rPr>
            </w:pPr>
            <w:r>
              <w:rPr>
                <w:rFonts w:ascii="Times New Roman" w:hAnsi="Times New Roman" w:cs="Times New Roman"/>
                <w:b/>
                <w:bCs/>
                <w:color w:val="333333"/>
                <w:sz w:val="18"/>
                <w:szCs w:val="18"/>
                <w:lang w:val="fr-CA"/>
              </w:rPr>
              <w:t>Complication</w:t>
            </w:r>
            <w:r w:rsidR="007A330A" w:rsidRPr="008E64FC">
              <w:rPr>
                <w:rFonts w:ascii="Times New Roman" w:hAnsi="Times New Roman" w:cs="Times New Roman"/>
                <w:b/>
                <w:bCs/>
                <w:color w:val="333333"/>
                <w:sz w:val="18"/>
                <w:szCs w:val="18"/>
                <w:lang w:val="fr-CA"/>
              </w:rPr>
              <w:t>s/Interventions n = 353</w:t>
            </w:r>
          </w:p>
        </w:tc>
        <w:tc>
          <w:tcPr>
            <w:tcW w:w="0" w:type="auto"/>
            <w:tcBorders>
              <w:top w:val="single" w:sz="4" w:space="0" w:color="auto"/>
            </w:tcBorders>
            <w:shd w:val="clear" w:color="auto" w:fill="auto"/>
            <w:hideMark/>
          </w:tcPr>
          <w:p w14:paraId="1B8230F6" w14:textId="77777777" w:rsidR="007A330A" w:rsidRPr="008E64FC" w:rsidRDefault="007A330A" w:rsidP="00A84A17">
            <w:pPr>
              <w:rPr>
                <w:rFonts w:ascii="Times New Roman" w:hAnsi="Times New Roman" w:cs="Times New Roman"/>
                <w:b/>
                <w:bCs/>
                <w:color w:val="333333"/>
                <w:sz w:val="18"/>
                <w:szCs w:val="18"/>
                <w:lang w:val="fr-CA"/>
              </w:rPr>
            </w:pPr>
            <w:r w:rsidRPr="008E64FC">
              <w:rPr>
                <w:rFonts w:ascii="Times New Roman" w:hAnsi="Times New Roman" w:cs="Times New Roman"/>
                <w:b/>
                <w:bCs/>
                <w:color w:val="333333"/>
                <w:sz w:val="18"/>
                <w:szCs w:val="18"/>
                <w:lang w:val="fr-CA"/>
              </w:rPr>
              <w:t xml:space="preserve">n </w:t>
            </w:r>
          </w:p>
        </w:tc>
        <w:tc>
          <w:tcPr>
            <w:tcW w:w="2017" w:type="pct"/>
            <w:tcBorders>
              <w:top w:val="single" w:sz="4" w:space="0" w:color="auto"/>
            </w:tcBorders>
            <w:shd w:val="clear" w:color="auto" w:fill="auto"/>
            <w:hideMark/>
          </w:tcPr>
          <w:p w14:paraId="6C9D17C5" w14:textId="0657E2BE" w:rsidR="007A330A" w:rsidRPr="008E64FC" w:rsidRDefault="007A330A" w:rsidP="00A84A17">
            <w:pPr>
              <w:jc w:val="right"/>
              <w:rPr>
                <w:rFonts w:ascii="Times New Roman" w:hAnsi="Times New Roman" w:cs="Times New Roman"/>
                <w:b/>
                <w:bCs/>
                <w:color w:val="333333"/>
                <w:sz w:val="18"/>
                <w:szCs w:val="18"/>
                <w:lang w:val="fr-CA"/>
              </w:rPr>
            </w:pPr>
            <w:r w:rsidRPr="008E64FC">
              <w:rPr>
                <w:rFonts w:ascii="Times New Roman" w:hAnsi="Times New Roman" w:cs="Times New Roman"/>
                <w:b/>
                <w:bCs/>
                <w:color w:val="333333"/>
                <w:sz w:val="18"/>
                <w:szCs w:val="18"/>
                <w:lang w:val="fr-CA"/>
              </w:rPr>
              <w:t>P</w:t>
            </w:r>
            <w:r w:rsidR="008E64FC">
              <w:rPr>
                <w:rFonts w:ascii="Times New Roman" w:hAnsi="Times New Roman" w:cs="Times New Roman"/>
                <w:b/>
                <w:bCs/>
                <w:color w:val="333333"/>
                <w:sz w:val="18"/>
                <w:szCs w:val="18"/>
                <w:lang w:val="fr-CA"/>
              </w:rPr>
              <w:t>our</w:t>
            </w:r>
            <w:r w:rsidRPr="008E64FC">
              <w:rPr>
                <w:rFonts w:ascii="Times New Roman" w:hAnsi="Times New Roman" w:cs="Times New Roman"/>
                <w:b/>
                <w:bCs/>
                <w:color w:val="333333"/>
                <w:sz w:val="18"/>
                <w:szCs w:val="18"/>
                <w:lang w:val="fr-CA"/>
              </w:rPr>
              <w:t xml:space="preserve">cent </w:t>
            </w:r>
          </w:p>
        </w:tc>
      </w:tr>
      <w:tr w:rsidR="00EF5631" w:rsidRPr="008E64FC" w14:paraId="2C605659" w14:textId="77777777" w:rsidTr="00A84A17">
        <w:tc>
          <w:tcPr>
            <w:tcW w:w="0" w:type="auto"/>
            <w:shd w:val="clear" w:color="auto" w:fill="auto"/>
            <w:hideMark/>
          </w:tcPr>
          <w:p w14:paraId="300C4103" w14:textId="11205F89" w:rsidR="007A330A" w:rsidRPr="008E64FC" w:rsidRDefault="007A330A" w:rsidP="00A84A17">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Hospitali</w:t>
            </w:r>
            <w:r w:rsidR="00EF5631">
              <w:rPr>
                <w:rFonts w:ascii="Times New Roman" w:hAnsi="Times New Roman" w:cs="Times New Roman"/>
                <w:color w:val="333333"/>
                <w:sz w:val="18"/>
                <w:szCs w:val="18"/>
                <w:lang w:val="fr-CA"/>
              </w:rPr>
              <w:t>s</w:t>
            </w:r>
            <w:r w:rsidRPr="008E64FC">
              <w:rPr>
                <w:rFonts w:ascii="Times New Roman" w:hAnsi="Times New Roman" w:cs="Times New Roman"/>
                <w:color w:val="333333"/>
                <w:sz w:val="18"/>
                <w:szCs w:val="18"/>
                <w:lang w:val="fr-CA"/>
              </w:rPr>
              <w:t xml:space="preserve">ation </w:t>
            </w:r>
          </w:p>
        </w:tc>
        <w:tc>
          <w:tcPr>
            <w:tcW w:w="0" w:type="auto"/>
            <w:shd w:val="clear" w:color="auto" w:fill="auto"/>
            <w:hideMark/>
          </w:tcPr>
          <w:p w14:paraId="6126DDDD" w14:textId="77777777" w:rsidR="007A330A" w:rsidRPr="008E64FC" w:rsidRDefault="007A330A" w:rsidP="00A84A17">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 xml:space="preserve">39 </w:t>
            </w:r>
          </w:p>
        </w:tc>
        <w:tc>
          <w:tcPr>
            <w:tcW w:w="2017" w:type="pct"/>
            <w:shd w:val="clear" w:color="auto" w:fill="auto"/>
            <w:hideMark/>
          </w:tcPr>
          <w:p w14:paraId="2B1A55F5" w14:textId="0D973E36" w:rsidR="007A330A" w:rsidRPr="008E64FC" w:rsidRDefault="007A330A" w:rsidP="00A84A17">
            <w:pPr>
              <w:jc w:val="right"/>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11</w:t>
            </w:r>
            <w:r w:rsidR="00FF4CAF">
              <w:rPr>
                <w:rFonts w:ascii="Times New Roman" w:hAnsi="Times New Roman" w:cs="Times New Roman"/>
                <w:color w:val="333333"/>
                <w:sz w:val="18"/>
                <w:szCs w:val="18"/>
                <w:lang w:val="fr-CA"/>
              </w:rPr>
              <w:t>,</w:t>
            </w:r>
            <w:r w:rsidRPr="008E64FC">
              <w:rPr>
                <w:rFonts w:ascii="Times New Roman" w:hAnsi="Times New Roman" w:cs="Times New Roman"/>
                <w:color w:val="333333"/>
                <w:sz w:val="18"/>
                <w:szCs w:val="18"/>
                <w:lang w:val="fr-CA"/>
              </w:rPr>
              <w:t xml:space="preserve">0 </w:t>
            </w:r>
          </w:p>
        </w:tc>
      </w:tr>
      <w:tr w:rsidR="00EF5631" w:rsidRPr="008E64FC" w14:paraId="0F4A67B3" w14:textId="77777777" w:rsidTr="00A84A17">
        <w:tc>
          <w:tcPr>
            <w:tcW w:w="0" w:type="auto"/>
            <w:shd w:val="clear" w:color="auto" w:fill="auto"/>
            <w:hideMark/>
          </w:tcPr>
          <w:p w14:paraId="06DD4C9B" w14:textId="46CA8F9D" w:rsidR="007A330A" w:rsidRPr="008E64FC" w:rsidRDefault="007A330A" w:rsidP="00A84A17">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F</w:t>
            </w:r>
            <w:r w:rsidR="00EF5631">
              <w:rPr>
                <w:rFonts w:ascii="Times New Roman" w:hAnsi="Times New Roman" w:cs="Times New Roman"/>
                <w:color w:val="333333"/>
                <w:sz w:val="18"/>
                <w:szCs w:val="18"/>
                <w:lang w:val="fr-CA"/>
              </w:rPr>
              <w:t>ièvre</w:t>
            </w:r>
          </w:p>
        </w:tc>
        <w:tc>
          <w:tcPr>
            <w:tcW w:w="0" w:type="auto"/>
            <w:shd w:val="clear" w:color="auto" w:fill="auto"/>
            <w:hideMark/>
          </w:tcPr>
          <w:p w14:paraId="72D09997" w14:textId="77777777" w:rsidR="007A330A" w:rsidRPr="008E64FC" w:rsidRDefault="007A330A" w:rsidP="00A84A17">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 xml:space="preserve">12 </w:t>
            </w:r>
          </w:p>
        </w:tc>
        <w:tc>
          <w:tcPr>
            <w:tcW w:w="2017" w:type="pct"/>
            <w:shd w:val="clear" w:color="auto" w:fill="auto"/>
            <w:hideMark/>
          </w:tcPr>
          <w:p w14:paraId="47A13A67" w14:textId="1DA1FEC4" w:rsidR="007A330A" w:rsidRPr="008E64FC" w:rsidRDefault="007A330A" w:rsidP="00A84A17">
            <w:pPr>
              <w:jc w:val="right"/>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3</w:t>
            </w:r>
            <w:r w:rsidR="00FF4CAF">
              <w:rPr>
                <w:rFonts w:ascii="Times New Roman" w:hAnsi="Times New Roman" w:cs="Times New Roman"/>
                <w:color w:val="333333"/>
                <w:sz w:val="18"/>
                <w:szCs w:val="18"/>
                <w:lang w:val="fr-CA"/>
              </w:rPr>
              <w:t>,</w:t>
            </w:r>
            <w:r w:rsidRPr="008E64FC">
              <w:rPr>
                <w:rFonts w:ascii="Times New Roman" w:hAnsi="Times New Roman" w:cs="Times New Roman"/>
                <w:color w:val="333333"/>
                <w:sz w:val="18"/>
                <w:szCs w:val="18"/>
                <w:lang w:val="fr-CA"/>
              </w:rPr>
              <w:t xml:space="preserve">4 </w:t>
            </w:r>
          </w:p>
        </w:tc>
      </w:tr>
      <w:tr w:rsidR="00EF5631" w:rsidRPr="008E64FC" w14:paraId="0C4C04D6" w14:textId="77777777" w:rsidTr="00A84A17">
        <w:tc>
          <w:tcPr>
            <w:tcW w:w="0" w:type="auto"/>
            <w:shd w:val="clear" w:color="auto" w:fill="auto"/>
            <w:hideMark/>
          </w:tcPr>
          <w:p w14:paraId="3478EF2E" w14:textId="5060B601" w:rsidR="007A330A" w:rsidRPr="008E64FC" w:rsidRDefault="007A330A" w:rsidP="00A84A17">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A</w:t>
            </w:r>
            <w:r w:rsidR="00EF5631">
              <w:rPr>
                <w:rFonts w:ascii="Times New Roman" w:hAnsi="Times New Roman" w:cs="Times New Roman"/>
                <w:color w:val="333333"/>
                <w:sz w:val="18"/>
                <w:szCs w:val="18"/>
                <w:lang w:val="fr-CA"/>
              </w:rPr>
              <w:t xml:space="preserve">nomalie radiographique ou </w:t>
            </w:r>
            <w:r w:rsidRPr="008E64FC">
              <w:rPr>
                <w:rFonts w:ascii="Times New Roman" w:hAnsi="Times New Roman" w:cs="Times New Roman"/>
                <w:color w:val="333333"/>
                <w:sz w:val="18"/>
                <w:szCs w:val="18"/>
                <w:lang w:val="fr-CA"/>
              </w:rPr>
              <w:t>pneumoni</w:t>
            </w:r>
            <w:r w:rsidR="00EF5631">
              <w:rPr>
                <w:rFonts w:ascii="Times New Roman" w:hAnsi="Times New Roman" w:cs="Times New Roman"/>
                <w:color w:val="333333"/>
                <w:sz w:val="18"/>
                <w:szCs w:val="18"/>
                <w:lang w:val="fr-CA"/>
              </w:rPr>
              <w:t>e</w:t>
            </w:r>
            <w:r w:rsidRPr="008E64FC">
              <w:rPr>
                <w:rFonts w:ascii="Times New Roman" w:hAnsi="Times New Roman" w:cs="Times New Roman"/>
                <w:color w:val="333333"/>
                <w:sz w:val="18"/>
                <w:szCs w:val="18"/>
                <w:lang w:val="fr-CA"/>
              </w:rPr>
              <w:t xml:space="preserve"> </w:t>
            </w:r>
          </w:p>
        </w:tc>
        <w:tc>
          <w:tcPr>
            <w:tcW w:w="0" w:type="auto"/>
            <w:shd w:val="clear" w:color="auto" w:fill="auto"/>
            <w:hideMark/>
          </w:tcPr>
          <w:p w14:paraId="1E7C978C" w14:textId="77777777" w:rsidR="007A330A" w:rsidRPr="008E64FC" w:rsidRDefault="007A330A" w:rsidP="00A84A17">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 xml:space="preserve">9 </w:t>
            </w:r>
          </w:p>
        </w:tc>
        <w:tc>
          <w:tcPr>
            <w:tcW w:w="2017" w:type="pct"/>
            <w:shd w:val="clear" w:color="auto" w:fill="auto"/>
            <w:hideMark/>
          </w:tcPr>
          <w:p w14:paraId="2CCE958D" w14:textId="17789562" w:rsidR="007A330A" w:rsidRPr="008E64FC" w:rsidRDefault="007A330A" w:rsidP="00A84A17">
            <w:pPr>
              <w:jc w:val="right"/>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2</w:t>
            </w:r>
            <w:r w:rsidR="00FF4CAF">
              <w:rPr>
                <w:rFonts w:ascii="Times New Roman" w:hAnsi="Times New Roman" w:cs="Times New Roman"/>
                <w:color w:val="333333"/>
                <w:sz w:val="18"/>
                <w:szCs w:val="18"/>
                <w:lang w:val="fr-CA"/>
              </w:rPr>
              <w:t>,</w:t>
            </w:r>
            <w:r w:rsidRPr="008E64FC">
              <w:rPr>
                <w:rFonts w:ascii="Times New Roman" w:hAnsi="Times New Roman" w:cs="Times New Roman"/>
                <w:color w:val="333333"/>
                <w:sz w:val="18"/>
                <w:szCs w:val="18"/>
                <w:lang w:val="fr-CA"/>
              </w:rPr>
              <w:t xml:space="preserve">5 </w:t>
            </w:r>
          </w:p>
        </w:tc>
      </w:tr>
      <w:tr w:rsidR="00EF5631" w:rsidRPr="008E64FC" w14:paraId="4CFCDB5F" w14:textId="77777777" w:rsidTr="00A84A17">
        <w:tc>
          <w:tcPr>
            <w:tcW w:w="0" w:type="auto"/>
            <w:shd w:val="clear" w:color="auto" w:fill="auto"/>
            <w:hideMark/>
          </w:tcPr>
          <w:p w14:paraId="5B624B93" w14:textId="5D05FDB1" w:rsidR="007A330A" w:rsidRPr="008E64FC" w:rsidRDefault="00EF5631" w:rsidP="00A84A17">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 xml:space="preserve">Admission à l’USI </w:t>
            </w:r>
          </w:p>
        </w:tc>
        <w:tc>
          <w:tcPr>
            <w:tcW w:w="0" w:type="auto"/>
            <w:shd w:val="clear" w:color="auto" w:fill="auto"/>
            <w:hideMark/>
          </w:tcPr>
          <w:p w14:paraId="64FA2B54" w14:textId="77777777" w:rsidR="007A330A" w:rsidRPr="008E64FC" w:rsidRDefault="007A330A" w:rsidP="00A84A17">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 xml:space="preserve">8 </w:t>
            </w:r>
          </w:p>
        </w:tc>
        <w:tc>
          <w:tcPr>
            <w:tcW w:w="2017" w:type="pct"/>
            <w:shd w:val="clear" w:color="auto" w:fill="auto"/>
            <w:hideMark/>
          </w:tcPr>
          <w:p w14:paraId="6C5D290D" w14:textId="27BE12C3" w:rsidR="007A330A" w:rsidRPr="008E64FC" w:rsidRDefault="007A330A" w:rsidP="00A84A17">
            <w:pPr>
              <w:jc w:val="right"/>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2</w:t>
            </w:r>
            <w:r w:rsidR="00FF4CAF">
              <w:rPr>
                <w:rFonts w:ascii="Times New Roman" w:hAnsi="Times New Roman" w:cs="Times New Roman"/>
                <w:color w:val="333333"/>
                <w:sz w:val="18"/>
                <w:szCs w:val="18"/>
                <w:lang w:val="fr-CA"/>
              </w:rPr>
              <w:t>,</w:t>
            </w:r>
            <w:r w:rsidRPr="008E64FC">
              <w:rPr>
                <w:rFonts w:ascii="Times New Roman" w:hAnsi="Times New Roman" w:cs="Times New Roman"/>
                <w:color w:val="333333"/>
                <w:sz w:val="18"/>
                <w:szCs w:val="18"/>
                <w:lang w:val="fr-CA"/>
              </w:rPr>
              <w:t xml:space="preserve">3 </w:t>
            </w:r>
          </w:p>
        </w:tc>
      </w:tr>
      <w:tr w:rsidR="00EF5631" w:rsidRPr="008E64FC" w14:paraId="15F3F571" w14:textId="77777777" w:rsidTr="00A84A17">
        <w:tc>
          <w:tcPr>
            <w:tcW w:w="0" w:type="auto"/>
            <w:shd w:val="clear" w:color="auto" w:fill="auto"/>
            <w:hideMark/>
          </w:tcPr>
          <w:p w14:paraId="1B78AAE6" w14:textId="1A3020E7" w:rsidR="007A330A" w:rsidRPr="008E64FC" w:rsidRDefault="00EF5631" w:rsidP="00A84A17">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Oxygèn</w:t>
            </w:r>
            <w:r>
              <w:rPr>
                <w:rFonts w:ascii="Times New Roman" w:hAnsi="Times New Roman" w:cs="Times New Roman"/>
                <w:color w:val="333333"/>
                <w:sz w:val="18"/>
                <w:szCs w:val="18"/>
                <w:lang w:val="fr-CA"/>
              </w:rPr>
              <w:t>e</w:t>
            </w:r>
            <w:r w:rsidR="007A330A" w:rsidRPr="008E64FC">
              <w:rPr>
                <w:rFonts w:ascii="Times New Roman" w:hAnsi="Times New Roman" w:cs="Times New Roman"/>
                <w:color w:val="333333"/>
                <w:sz w:val="18"/>
                <w:szCs w:val="18"/>
                <w:lang w:val="fr-CA"/>
              </w:rPr>
              <w:t xml:space="preserve"> </w:t>
            </w:r>
          </w:p>
        </w:tc>
        <w:tc>
          <w:tcPr>
            <w:tcW w:w="0" w:type="auto"/>
            <w:shd w:val="clear" w:color="auto" w:fill="auto"/>
            <w:hideMark/>
          </w:tcPr>
          <w:p w14:paraId="7F40F5CB" w14:textId="77777777" w:rsidR="007A330A" w:rsidRPr="008E64FC" w:rsidRDefault="007A330A" w:rsidP="00A84A17">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 xml:space="preserve">8 </w:t>
            </w:r>
          </w:p>
        </w:tc>
        <w:tc>
          <w:tcPr>
            <w:tcW w:w="2017" w:type="pct"/>
            <w:shd w:val="clear" w:color="auto" w:fill="auto"/>
            <w:hideMark/>
          </w:tcPr>
          <w:p w14:paraId="7A226E72" w14:textId="29A7FEAA" w:rsidR="007A330A" w:rsidRPr="008E64FC" w:rsidRDefault="007A330A" w:rsidP="00A84A17">
            <w:pPr>
              <w:jc w:val="right"/>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2</w:t>
            </w:r>
            <w:r w:rsidR="00FF4CAF">
              <w:rPr>
                <w:rFonts w:ascii="Times New Roman" w:hAnsi="Times New Roman" w:cs="Times New Roman"/>
                <w:color w:val="333333"/>
                <w:sz w:val="18"/>
                <w:szCs w:val="18"/>
                <w:lang w:val="fr-CA"/>
              </w:rPr>
              <w:t>,</w:t>
            </w:r>
            <w:r w:rsidRPr="008E64FC">
              <w:rPr>
                <w:rFonts w:ascii="Times New Roman" w:hAnsi="Times New Roman" w:cs="Times New Roman"/>
                <w:color w:val="333333"/>
                <w:sz w:val="18"/>
                <w:szCs w:val="18"/>
                <w:lang w:val="fr-CA"/>
              </w:rPr>
              <w:t xml:space="preserve">3 </w:t>
            </w:r>
          </w:p>
        </w:tc>
      </w:tr>
      <w:tr w:rsidR="00EF5631" w:rsidRPr="008E64FC" w14:paraId="2951A7BF" w14:textId="77777777" w:rsidTr="00A84A17">
        <w:tc>
          <w:tcPr>
            <w:tcW w:w="0" w:type="auto"/>
            <w:shd w:val="clear" w:color="auto" w:fill="auto"/>
            <w:hideMark/>
          </w:tcPr>
          <w:p w14:paraId="4B1BA46D" w14:textId="2111AF7D" w:rsidR="007A330A" w:rsidRPr="008E64FC" w:rsidRDefault="007A330A" w:rsidP="00A84A17">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Coagulopath</w:t>
            </w:r>
            <w:r w:rsidR="00EF5631">
              <w:rPr>
                <w:rFonts w:ascii="Times New Roman" w:hAnsi="Times New Roman" w:cs="Times New Roman"/>
                <w:color w:val="333333"/>
                <w:sz w:val="18"/>
                <w:szCs w:val="18"/>
                <w:lang w:val="fr-CA"/>
              </w:rPr>
              <w:t>ie</w:t>
            </w:r>
            <w:r w:rsidRPr="008E64FC">
              <w:rPr>
                <w:rFonts w:ascii="Times New Roman" w:hAnsi="Times New Roman" w:cs="Times New Roman"/>
                <w:color w:val="333333"/>
                <w:sz w:val="18"/>
                <w:szCs w:val="18"/>
                <w:lang w:val="fr-CA"/>
              </w:rPr>
              <w:t xml:space="preserve"> </w:t>
            </w:r>
          </w:p>
        </w:tc>
        <w:tc>
          <w:tcPr>
            <w:tcW w:w="0" w:type="auto"/>
            <w:shd w:val="clear" w:color="auto" w:fill="auto"/>
            <w:hideMark/>
          </w:tcPr>
          <w:p w14:paraId="7E7FC229" w14:textId="77777777" w:rsidR="007A330A" w:rsidRPr="008E64FC" w:rsidRDefault="007A330A" w:rsidP="00A84A17">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 xml:space="preserve">&lt;6 </w:t>
            </w:r>
          </w:p>
        </w:tc>
        <w:tc>
          <w:tcPr>
            <w:tcW w:w="2017" w:type="pct"/>
            <w:shd w:val="clear" w:color="auto" w:fill="auto"/>
            <w:hideMark/>
          </w:tcPr>
          <w:p w14:paraId="06489390" w14:textId="77777777" w:rsidR="007A330A" w:rsidRPr="008E64FC" w:rsidRDefault="007A330A" w:rsidP="00A84A17">
            <w:pPr>
              <w:jc w:val="right"/>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 xml:space="preserve">NA </w:t>
            </w:r>
          </w:p>
        </w:tc>
      </w:tr>
      <w:tr w:rsidR="00EF5631" w:rsidRPr="008E64FC" w14:paraId="78883313" w14:textId="77777777" w:rsidTr="00A84A17">
        <w:tc>
          <w:tcPr>
            <w:tcW w:w="0" w:type="auto"/>
            <w:shd w:val="clear" w:color="auto" w:fill="auto"/>
            <w:hideMark/>
          </w:tcPr>
          <w:p w14:paraId="3C9D1936" w14:textId="22D35467" w:rsidR="007A330A" w:rsidRPr="008E64FC" w:rsidRDefault="00EF5631" w:rsidP="00A84A17">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V</w:t>
            </w:r>
            <w:r w:rsidR="007A330A" w:rsidRPr="008E64FC">
              <w:rPr>
                <w:rFonts w:ascii="Times New Roman" w:hAnsi="Times New Roman" w:cs="Times New Roman"/>
                <w:color w:val="333333"/>
                <w:sz w:val="18"/>
                <w:szCs w:val="18"/>
                <w:lang w:val="fr-CA"/>
              </w:rPr>
              <w:t xml:space="preserve">entilation </w:t>
            </w:r>
            <w:r>
              <w:rPr>
                <w:rFonts w:ascii="Times New Roman" w:hAnsi="Times New Roman" w:cs="Times New Roman"/>
                <w:color w:val="333333"/>
                <w:sz w:val="18"/>
                <w:szCs w:val="18"/>
                <w:lang w:val="fr-CA"/>
              </w:rPr>
              <w:t>mécanique</w:t>
            </w:r>
          </w:p>
        </w:tc>
        <w:tc>
          <w:tcPr>
            <w:tcW w:w="0" w:type="auto"/>
            <w:shd w:val="clear" w:color="auto" w:fill="auto"/>
            <w:hideMark/>
          </w:tcPr>
          <w:p w14:paraId="71DD09C0" w14:textId="77777777" w:rsidR="007A330A" w:rsidRPr="008E64FC" w:rsidRDefault="007A330A" w:rsidP="00A84A17">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 xml:space="preserve">&lt;6 </w:t>
            </w:r>
          </w:p>
        </w:tc>
        <w:tc>
          <w:tcPr>
            <w:tcW w:w="2017" w:type="pct"/>
            <w:shd w:val="clear" w:color="auto" w:fill="auto"/>
            <w:hideMark/>
          </w:tcPr>
          <w:p w14:paraId="47CC027C" w14:textId="77777777" w:rsidR="007A330A" w:rsidRPr="008E64FC" w:rsidRDefault="007A330A" w:rsidP="00A84A17">
            <w:pPr>
              <w:jc w:val="right"/>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 xml:space="preserve">NA </w:t>
            </w:r>
          </w:p>
        </w:tc>
      </w:tr>
      <w:tr w:rsidR="00EF5631" w:rsidRPr="008E64FC" w14:paraId="07D042FE" w14:textId="77777777" w:rsidTr="00A84A17">
        <w:tc>
          <w:tcPr>
            <w:tcW w:w="0" w:type="auto"/>
            <w:hideMark/>
          </w:tcPr>
          <w:p w14:paraId="1C1C4C8D" w14:textId="79ACD718" w:rsidR="007A330A" w:rsidRPr="008E64FC" w:rsidRDefault="00EF5631" w:rsidP="00A84A17">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Autre</w:t>
            </w:r>
            <w:r w:rsidR="007A330A" w:rsidRPr="008E64FC">
              <w:rPr>
                <w:rFonts w:ascii="Times New Roman" w:hAnsi="Times New Roman" w:cs="Times New Roman"/>
                <w:color w:val="333333"/>
                <w:sz w:val="18"/>
                <w:szCs w:val="18"/>
                <w:lang w:val="fr-CA"/>
              </w:rPr>
              <w:t xml:space="preserve"> (sepsis) </w:t>
            </w:r>
          </w:p>
        </w:tc>
        <w:tc>
          <w:tcPr>
            <w:tcW w:w="0" w:type="auto"/>
            <w:hideMark/>
          </w:tcPr>
          <w:p w14:paraId="04B17F63" w14:textId="77777777" w:rsidR="007A330A" w:rsidRPr="008E64FC" w:rsidRDefault="007A330A" w:rsidP="00A84A17">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 xml:space="preserve">&lt;6 </w:t>
            </w:r>
          </w:p>
        </w:tc>
        <w:tc>
          <w:tcPr>
            <w:tcW w:w="2017" w:type="pct"/>
            <w:hideMark/>
          </w:tcPr>
          <w:p w14:paraId="2870BB5A" w14:textId="77777777" w:rsidR="007A330A" w:rsidRPr="008E64FC" w:rsidRDefault="007A330A" w:rsidP="00A84A17">
            <w:pPr>
              <w:jc w:val="right"/>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NA</w:t>
            </w:r>
          </w:p>
        </w:tc>
      </w:tr>
    </w:tbl>
    <w:p w14:paraId="265F2D46" w14:textId="5F552738" w:rsidR="007A330A" w:rsidRPr="008E64FC" w:rsidRDefault="007A330A" w:rsidP="00F57E6A">
      <w:pPr>
        <w:rPr>
          <w:lang w:val="fr-CA"/>
        </w:rPr>
      </w:pPr>
    </w:p>
    <w:p w14:paraId="60CE7698" w14:textId="77777777" w:rsidR="007A330A" w:rsidRPr="008E64FC" w:rsidRDefault="007A330A" w:rsidP="00F57E6A">
      <w:pPr>
        <w:rPr>
          <w:lang w:val="fr-CA"/>
        </w:rPr>
      </w:pPr>
    </w:p>
    <w:p w14:paraId="25E12F50" w14:textId="77777777" w:rsidR="00F57E6A" w:rsidRPr="008E64FC" w:rsidRDefault="00F57E6A" w:rsidP="00F57E6A">
      <w:pPr>
        <w:rPr>
          <w:b/>
          <w:lang w:val="fr-CA"/>
        </w:r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3176"/>
        <w:gridCol w:w="3337"/>
        <w:gridCol w:w="531"/>
        <w:gridCol w:w="941"/>
      </w:tblGrid>
      <w:tr w:rsidR="00F57E6A" w:rsidRPr="008E64FC" w14:paraId="00AB546A" w14:textId="77777777" w:rsidTr="00F733B0">
        <w:tc>
          <w:tcPr>
            <w:tcW w:w="0" w:type="auto"/>
            <w:gridSpan w:val="5"/>
            <w:tcBorders>
              <w:bottom w:val="single" w:sz="4" w:space="0" w:color="auto"/>
            </w:tcBorders>
            <w:shd w:val="clear" w:color="auto" w:fill="auto"/>
            <w:hideMark/>
          </w:tcPr>
          <w:p w14:paraId="4AE0D958" w14:textId="6BA0AB4E" w:rsidR="00F57E6A" w:rsidRPr="008E64FC" w:rsidRDefault="00FF78AC" w:rsidP="00F733B0">
            <w:pPr>
              <w:rPr>
                <w:rFonts w:ascii="Times New Roman" w:hAnsi="Times New Roman" w:cs="Times New Roman"/>
                <w:b/>
                <w:sz w:val="18"/>
                <w:szCs w:val="18"/>
                <w:lang w:val="fr-CA"/>
              </w:rPr>
            </w:pPr>
            <w:r w:rsidRPr="008E64FC">
              <w:rPr>
                <w:rFonts w:ascii="Times New Roman" w:hAnsi="Times New Roman" w:cs="Times New Roman"/>
                <w:b/>
                <w:sz w:val="18"/>
                <w:szCs w:val="18"/>
                <w:lang w:val="fr-CA"/>
              </w:rPr>
              <w:t>TABLE 3</w:t>
            </w:r>
            <w:r w:rsidR="00F57E6A" w:rsidRPr="008E64FC">
              <w:rPr>
                <w:rFonts w:ascii="Times New Roman" w:hAnsi="Times New Roman" w:cs="Times New Roman"/>
                <w:b/>
                <w:sz w:val="18"/>
                <w:szCs w:val="18"/>
                <w:lang w:val="fr-CA"/>
              </w:rPr>
              <w:t>. Hospitali</w:t>
            </w:r>
            <w:r w:rsidR="00EF5631">
              <w:rPr>
                <w:rFonts w:ascii="Times New Roman" w:hAnsi="Times New Roman" w:cs="Times New Roman"/>
                <w:b/>
                <w:sz w:val="18"/>
                <w:szCs w:val="18"/>
                <w:lang w:val="fr-CA"/>
              </w:rPr>
              <w:t>s</w:t>
            </w:r>
            <w:r w:rsidR="00F57E6A" w:rsidRPr="008E64FC">
              <w:rPr>
                <w:rFonts w:ascii="Times New Roman" w:hAnsi="Times New Roman" w:cs="Times New Roman"/>
                <w:b/>
                <w:sz w:val="18"/>
                <w:szCs w:val="18"/>
                <w:lang w:val="fr-CA"/>
              </w:rPr>
              <w:t>ations, admission</w:t>
            </w:r>
            <w:r w:rsidR="00EF5631">
              <w:rPr>
                <w:rFonts w:ascii="Times New Roman" w:hAnsi="Times New Roman" w:cs="Times New Roman"/>
                <w:b/>
                <w:sz w:val="18"/>
                <w:szCs w:val="18"/>
                <w:lang w:val="fr-CA"/>
              </w:rPr>
              <w:t>s à l’USI</w:t>
            </w:r>
            <w:r w:rsidR="00F57E6A" w:rsidRPr="008E64FC">
              <w:rPr>
                <w:rFonts w:ascii="Times New Roman" w:hAnsi="Times New Roman" w:cs="Times New Roman"/>
                <w:b/>
                <w:sz w:val="18"/>
                <w:szCs w:val="18"/>
                <w:lang w:val="fr-CA"/>
              </w:rPr>
              <w:t xml:space="preserve"> </w:t>
            </w:r>
            <w:r w:rsidR="00EF5631">
              <w:rPr>
                <w:rFonts w:ascii="Times New Roman" w:hAnsi="Times New Roman" w:cs="Times New Roman"/>
                <w:b/>
                <w:sz w:val="18"/>
                <w:szCs w:val="18"/>
                <w:lang w:val="fr-CA"/>
              </w:rPr>
              <w:t>et</w:t>
            </w:r>
            <w:r w:rsidR="00F57E6A" w:rsidRPr="008E64FC">
              <w:rPr>
                <w:rFonts w:ascii="Times New Roman" w:hAnsi="Times New Roman" w:cs="Times New Roman"/>
                <w:b/>
                <w:sz w:val="18"/>
                <w:szCs w:val="18"/>
                <w:lang w:val="fr-CA"/>
              </w:rPr>
              <w:t xml:space="preserve"> ventilation </w:t>
            </w:r>
            <w:r w:rsidR="00EF5631">
              <w:rPr>
                <w:rFonts w:ascii="Times New Roman" w:hAnsi="Times New Roman" w:cs="Times New Roman"/>
                <w:b/>
                <w:sz w:val="18"/>
                <w:szCs w:val="18"/>
                <w:lang w:val="fr-CA"/>
              </w:rPr>
              <w:t xml:space="preserve">parmi les femmes enceintes </w:t>
            </w:r>
            <w:r w:rsidR="00EF5631" w:rsidRPr="008E64FC">
              <w:rPr>
                <w:rFonts w:ascii="Times New Roman" w:hAnsi="Times New Roman" w:cs="Times New Roman"/>
                <w:b/>
                <w:sz w:val="18"/>
                <w:szCs w:val="18"/>
                <w:lang w:val="fr-CA"/>
              </w:rPr>
              <w:t>(18-45</w:t>
            </w:r>
            <w:r w:rsidR="00EF5631">
              <w:rPr>
                <w:rFonts w:ascii="Times New Roman" w:hAnsi="Times New Roman" w:cs="Times New Roman"/>
                <w:b/>
                <w:sz w:val="18"/>
                <w:szCs w:val="18"/>
                <w:lang w:val="fr-CA"/>
              </w:rPr>
              <w:t xml:space="preserve"> ans</w:t>
            </w:r>
            <w:r w:rsidR="00EF5631" w:rsidRPr="008E64FC">
              <w:rPr>
                <w:rFonts w:ascii="Times New Roman" w:hAnsi="Times New Roman" w:cs="Times New Roman"/>
                <w:b/>
                <w:sz w:val="18"/>
                <w:szCs w:val="18"/>
                <w:lang w:val="fr-CA"/>
              </w:rPr>
              <w:t xml:space="preserve">) </w:t>
            </w:r>
            <w:r w:rsidR="00EF5631">
              <w:rPr>
                <w:rFonts w:ascii="Times New Roman" w:hAnsi="Times New Roman" w:cs="Times New Roman"/>
                <w:b/>
                <w:sz w:val="18"/>
                <w:szCs w:val="18"/>
                <w:lang w:val="fr-CA"/>
              </w:rPr>
              <w:t>positives pour la</w:t>
            </w:r>
            <w:r w:rsidR="00F57E6A" w:rsidRPr="008E64FC">
              <w:rPr>
                <w:rFonts w:ascii="Times New Roman" w:hAnsi="Times New Roman" w:cs="Times New Roman"/>
                <w:b/>
                <w:sz w:val="18"/>
                <w:szCs w:val="18"/>
                <w:lang w:val="fr-CA"/>
              </w:rPr>
              <w:t xml:space="preserve"> COVID-19 </w:t>
            </w:r>
            <w:r w:rsidR="00EF5631">
              <w:rPr>
                <w:rFonts w:ascii="Times New Roman" w:hAnsi="Times New Roman" w:cs="Times New Roman"/>
                <w:b/>
                <w:sz w:val="18"/>
                <w:szCs w:val="18"/>
                <w:lang w:val="fr-CA"/>
              </w:rPr>
              <w:t>e</w:t>
            </w:r>
            <w:r w:rsidRPr="008E64FC">
              <w:rPr>
                <w:rFonts w:ascii="Times New Roman" w:hAnsi="Times New Roman" w:cs="Times New Roman"/>
                <w:b/>
                <w:sz w:val="18"/>
                <w:szCs w:val="18"/>
                <w:lang w:val="fr-CA"/>
              </w:rPr>
              <w:t xml:space="preserve">n </w:t>
            </w:r>
            <w:r w:rsidR="00EF5631">
              <w:rPr>
                <w:rFonts w:ascii="Times New Roman" w:hAnsi="Times New Roman" w:cs="Times New Roman"/>
                <w:b/>
                <w:sz w:val="18"/>
                <w:szCs w:val="18"/>
                <w:lang w:val="fr-CA"/>
              </w:rPr>
              <w:t>CB,</w:t>
            </w:r>
            <w:r w:rsidRPr="008E64FC">
              <w:rPr>
                <w:rFonts w:ascii="Times New Roman" w:hAnsi="Times New Roman" w:cs="Times New Roman"/>
                <w:b/>
                <w:sz w:val="18"/>
                <w:szCs w:val="18"/>
                <w:lang w:val="fr-CA"/>
              </w:rPr>
              <w:t xml:space="preserve"> AB </w:t>
            </w:r>
            <w:r w:rsidR="00EF5631">
              <w:rPr>
                <w:rFonts w:ascii="Times New Roman" w:hAnsi="Times New Roman" w:cs="Times New Roman"/>
                <w:b/>
                <w:sz w:val="18"/>
                <w:szCs w:val="18"/>
                <w:lang w:val="fr-CA"/>
              </w:rPr>
              <w:t>et</w:t>
            </w:r>
            <w:r w:rsidRPr="008E64FC">
              <w:rPr>
                <w:rFonts w:ascii="Times New Roman" w:hAnsi="Times New Roman" w:cs="Times New Roman"/>
                <w:b/>
                <w:sz w:val="18"/>
                <w:szCs w:val="18"/>
                <w:lang w:val="fr-CA"/>
              </w:rPr>
              <w:t xml:space="preserve"> ON</w:t>
            </w:r>
            <w:r w:rsidR="00EF5631">
              <w:rPr>
                <w:rFonts w:ascii="Times New Roman" w:hAnsi="Times New Roman" w:cs="Times New Roman"/>
                <w:b/>
                <w:sz w:val="18"/>
                <w:szCs w:val="18"/>
                <w:lang w:val="fr-CA"/>
              </w:rPr>
              <w:t>,</w:t>
            </w:r>
            <w:r w:rsidRPr="008E64FC">
              <w:rPr>
                <w:rFonts w:ascii="Times New Roman" w:hAnsi="Times New Roman" w:cs="Times New Roman"/>
                <w:b/>
                <w:sz w:val="18"/>
                <w:szCs w:val="18"/>
                <w:lang w:val="fr-CA"/>
              </w:rPr>
              <w:t xml:space="preserve"> </w:t>
            </w:r>
            <w:r w:rsidR="00F57E6A" w:rsidRPr="008E64FC">
              <w:rPr>
                <w:rFonts w:ascii="Times New Roman" w:hAnsi="Times New Roman" w:cs="Times New Roman"/>
                <w:b/>
                <w:sz w:val="18"/>
                <w:szCs w:val="18"/>
                <w:lang w:val="fr-CA"/>
              </w:rPr>
              <w:t>compar</w:t>
            </w:r>
            <w:r w:rsidR="00EF5631">
              <w:rPr>
                <w:rFonts w:ascii="Times New Roman" w:hAnsi="Times New Roman" w:cs="Times New Roman"/>
                <w:b/>
                <w:sz w:val="18"/>
                <w:szCs w:val="18"/>
                <w:lang w:val="fr-CA"/>
              </w:rPr>
              <w:t>ées</w:t>
            </w:r>
            <w:r w:rsidR="00F57E6A" w:rsidRPr="008E64FC">
              <w:rPr>
                <w:rFonts w:ascii="Times New Roman" w:hAnsi="Times New Roman" w:cs="Times New Roman"/>
                <w:b/>
                <w:sz w:val="18"/>
                <w:szCs w:val="18"/>
                <w:lang w:val="fr-CA"/>
              </w:rPr>
              <w:t xml:space="preserve"> </w:t>
            </w:r>
            <w:r w:rsidR="00EF5631">
              <w:rPr>
                <w:rFonts w:ascii="Times New Roman" w:hAnsi="Times New Roman" w:cs="Times New Roman"/>
                <w:b/>
                <w:sz w:val="18"/>
                <w:szCs w:val="18"/>
                <w:lang w:val="fr-CA"/>
              </w:rPr>
              <w:t xml:space="preserve">aux femmes </w:t>
            </w:r>
            <w:r w:rsidR="00F57E6A" w:rsidRPr="008E64FC">
              <w:rPr>
                <w:rFonts w:ascii="Times New Roman" w:hAnsi="Times New Roman" w:cs="Times New Roman"/>
                <w:b/>
                <w:sz w:val="18"/>
                <w:szCs w:val="18"/>
                <w:lang w:val="fr-CA"/>
              </w:rPr>
              <w:t>non</w:t>
            </w:r>
            <w:r w:rsidR="00EF5631">
              <w:rPr>
                <w:rFonts w:ascii="Times New Roman" w:hAnsi="Times New Roman" w:cs="Times New Roman"/>
                <w:b/>
                <w:sz w:val="18"/>
                <w:szCs w:val="18"/>
                <w:lang w:val="fr-CA"/>
              </w:rPr>
              <w:t xml:space="preserve"> enceintes positives pour la</w:t>
            </w:r>
            <w:r w:rsidR="00F57E6A" w:rsidRPr="008E64FC">
              <w:rPr>
                <w:rFonts w:ascii="Times New Roman" w:hAnsi="Times New Roman" w:cs="Times New Roman"/>
                <w:b/>
                <w:sz w:val="18"/>
                <w:szCs w:val="18"/>
                <w:lang w:val="fr-CA"/>
              </w:rPr>
              <w:t xml:space="preserve"> COVID-19 </w:t>
            </w:r>
            <w:r w:rsidR="00EF5631">
              <w:rPr>
                <w:rFonts w:ascii="Times New Roman" w:hAnsi="Times New Roman" w:cs="Times New Roman"/>
                <w:b/>
                <w:sz w:val="18"/>
                <w:szCs w:val="18"/>
                <w:lang w:val="fr-CA"/>
              </w:rPr>
              <w:t>e</w:t>
            </w:r>
            <w:r w:rsidR="00F57E6A" w:rsidRPr="008E64FC">
              <w:rPr>
                <w:rFonts w:ascii="Times New Roman" w:hAnsi="Times New Roman" w:cs="Times New Roman"/>
                <w:b/>
                <w:sz w:val="18"/>
                <w:szCs w:val="18"/>
                <w:lang w:val="fr-CA"/>
              </w:rPr>
              <w:t xml:space="preserve">n </w:t>
            </w:r>
            <w:r w:rsidR="00EF5631">
              <w:rPr>
                <w:rFonts w:ascii="Times New Roman" w:hAnsi="Times New Roman" w:cs="Times New Roman"/>
                <w:b/>
                <w:sz w:val="18"/>
                <w:szCs w:val="18"/>
                <w:lang w:val="fr-CA"/>
              </w:rPr>
              <w:t>CB</w:t>
            </w:r>
            <w:r w:rsidR="00F57E6A" w:rsidRPr="008E64FC">
              <w:rPr>
                <w:rFonts w:ascii="Times New Roman" w:hAnsi="Times New Roman" w:cs="Times New Roman"/>
                <w:b/>
                <w:sz w:val="18"/>
                <w:szCs w:val="18"/>
                <w:lang w:val="fr-CA"/>
              </w:rPr>
              <w:t xml:space="preserve"> </w:t>
            </w:r>
            <w:r w:rsidR="00EF5631">
              <w:rPr>
                <w:rFonts w:ascii="Times New Roman" w:hAnsi="Times New Roman" w:cs="Times New Roman"/>
                <w:b/>
                <w:sz w:val="18"/>
                <w:szCs w:val="18"/>
                <w:lang w:val="fr-CA"/>
              </w:rPr>
              <w:t>et</w:t>
            </w:r>
            <w:r w:rsidR="00F57E6A" w:rsidRPr="008E64FC">
              <w:rPr>
                <w:rFonts w:ascii="Times New Roman" w:hAnsi="Times New Roman" w:cs="Times New Roman"/>
                <w:b/>
                <w:sz w:val="18"/>
                <w:szCs w:val="18"/>
                <w:lang w:val="fr-CA"/>
              </w:rPr>
              <w:t xml:space="preserve"> ON </w:t>
            </w:r>
          </w:p>
          <w:p w14:paraId="2EFED12C" w14:textId="77777777" w:rsidR="00F57E6A" w:rsidRPr="008E64FC" w:rsidRDefault="00F57E6A" w:rsidP="00F733B0">
            <w:pPr>
              <w:rPr>
                <w:rFonts w:ascii="Times New Roman" w:hAnsi="Times New Roman" w:cs="Times New Roman"/>
                <w:b/>
                <w:color w:val="999999"/>
                <w:sz w:val="18"/>
                <w:szCs w:val="18"/>
                <w:lang w:val="fr-CA"/>
              </w:rPr>
            </w:pPr>
          </w:p>
        </w:tc>
      </w:tr>
      <w:tr w:rsidR="006F3071" w:rsidRPr="008E64FC" w14:paraId="05943448" w14:textId="77777777" w:rsidTr="00F733B0">
        <w:tc>
          <w:tcPr>
            <w:tcW w:w="0" w:type="auto"/>
            <w:tcBorders>
              <w:top w:val="single" w:sz="4" w:space="0" w:color="auto"/>
            </w:tcBorders>
            <w:shd w:val="clear" w:color="auto" w:fill="auto"/>
            <w:hideMark/>
          </w:tcPr>
          <w:p w14:paraId="47D2084D" w14:textId="77777777" w:rsidR="00F57E6A" w:rsidRPr="008E64FC" w:rsidRDefault="00F57E6A" w:rsidP="00F733B0">
            <w:pPr>
              <w:rPr>
                <w:rFonts w:ascii="Times New Roman" w:hAnsi="Times New Roman" w:cs="Times New Roman"/>
                <w:color w:val="999999"/>
                <w:sz w:val="18"/>
                <w:szCs w:val="18"/>
                <w:lang w:val="fr-CA"/>
              </w:rPr>
            </w:pPr>
          </w:p>
        </w:tc>
        <w:tc>
          <w:tcPr>
            <w:tcW w:w="0" w:type="auto"/>
            <w:tcBorders>
              <w:top w:val="single" w:sz="4" w:space="0" w:color="auto"/>
            </w:tcBorders>
            <w:shd w:val="clear" w:color="auto" w:fill="auto"/>
            <w:hideMark/>
          </w:tcPr>
          <w:p w14:paraId="5F9548BD" w14:textId="2917236F" w:rsidR="00F57E6A" w:rsidRPr="008E64FC" w:rsidRDefault="00EF5631" w:rsidP="00F733B0">
            <w:pPr>
              <w:rPr>
                <w:rFonts w:ascii="Times New Roman" w:hAnsi="Times New Roman" w:cs="Times New Roman"/>
                <w:b/>
                <w:bCs/>
                <w:color w:val="333333"/>
                <w:sz w:val="18"/>
                <w:szCs w:val="18"/>
                <w:lang w:val="fr-CA"/>
              </w:rPr>
            </w:pPr>
            <w:r>
              <w:rPr>
                <w:rFonts w:ascii="Times New Roman" w:hAnsi="Times New Roman" w:cs="Times New Roman"/>
                <w:b/>
                <w:bCs/>
                <w:color w:val="333333"/>
                <w:sz w:val="18"/>
                <w:szCs w:val="18"/>
                <w:lang w:val="fr-CA"/>
              </w:rPr>
              <w:t xml:space="preserve">Cas de </w:t>
            </w:r>
            <w:r>
              <w:rPr>
                <w:rFonts w:ascii="Times New Roman" w:hAnsi="Times New Roman" w:cs="Times New Roman"/>
                <w:b/>
                <w:sz w:val="18"/>
                <w:szCs w:val="18"/>
                <w:lang w:val="fr-CA"/>
              </w:rPr>
              <w:t>femmes enceintes positives pour la</w:t>
            </w:r>
            <w:r w:rsidRPr="008E64FC">
              <w:rPr>
                <w:rFonts w:ascii="Times New Roman" w:hAnsi="Times New Roman" w:cs="Times New Roman"/>
                <w:b/>
                <w:sz w:val="18"/>
                <w:szCs w:val="18"/>
                <w:lang w:val="fr-CA"/>
              </w:rPr>
              <w:t xml:space="preserve"> COVID-19 </w:t>
            </w:r>
            <w:r>
              <w:rPr>
                <w:rFonts w:ascii="Times New Roman" w:hAnsi="Times New Roman" w:cs="Times New Roman"/>
                <w:b/>
                <w:sz w:val="18"/>
                <w:szCs w:val="18"/>
                <w:lang w:val="fr-CA"/>
              </w:rPr>
              <w:t>e</w:t>
            </w:r>
            <w:r w:rsidRPr="008E64FC">
              <w:rPr>
                <w:rFonts w:ascii="Times New Roman" w:hAnsi="Times New Roman" w:cs="Times New Roman"/>
                <w:b/>
                <w:sz w:val="18"/>
                <w:szCs w:val="18"/>
                <w:lang w:val="fr-CA"/>
              </w:rPr>
              <w:t xml:space="preserve">n </w:t>
            </w:r>
            <w:r>
              <w:rPr>
                <w:rFonts w:ascii="Times New Roman" w:hAnsi="Times New Roman" w:cs="Times New Roman"/>
                <w:b/>
                <w:sz w:val="18"/>
                <w:szCs w:val="18"/>
                <w:lang w:val="fr-CA"/>
              </w:rPr>
              <w:t>CB,</w:t>
            </w:r>
            <w:r w:rsidRPr="008E64FC">
              <w:rPr>
                <w:rFonts w:ascii="Times New Roman" w:hAnsi="Times New Roman" w:cs="Times New Roman"/>
                <w:b/>
                <w:sz w:val="18"/>
                <w:szCs w:val="18"/>
                <w:lang w:val="fr-CA"/>
              </w:rPr>
              <w:t xml:space="preserve"> AB </w:t>
            </w:r>
            <w:r>
              <w:rPr>
                <w:rFonts w:ascii="Times New Roman" w:hAnsi="Times New Roman" w:cs="Times New Roman"/>
                <w:b/>
                <w:sz w:val="18"/>
                <w:szCs w:val="18"/>
                <w:lang w:val="fr-CA"/>
              </w:rPr>
              <w:t>et</w:t>
            </w:r>
            <w:r w:rsidRPr="008E64FC">
              <w:rPr>
                <w:rFonts w:ascii="Times New Roman" w:hAnsi="Times New Roman" w:cs="Times New Roman"/>
                <w:b/>
                <w:sz w:val="18"/>
                <w:szCs w:val="18"/>
                <w:lang w:val="fr-CA"/>
              </w:rPr>
              <w:t xml:space="preserve"> ON</w:t>
            </w:r>
            <w:r w:rsidRPr="008E64FC">
              <w:rPr>
                <w:rFonts w:ascii="Times New Roman" w:hAnsi="Times New Roman" w:cs="Times New Roman"/>
                <w:b/>
                <w:bCs/>
                <w:color w:val="333333"/>
                <w:sz w:val="18"/>
                <w:szCs w:val="18"/>
                <w:lang w:val="fr-CA"/>
              </w:rPr>
              <w:t xml:space="preserve"> </w:t>
            </w:r>
            <w:r w:rsidR="00FF78AC" w:rsidRPr="008E64FC">
              <w:rPr>
                <w:rFonts w:ascii="Times New Roman" w:hAnsi="Times New Roman" w:cs="Times New Roman"/>
                <w:b/>
                <w:bCs/>
                <w:color w:val="333333"/>
                <w:sz w:val="18"/>
                <w:szCs w:val="18"/>
                <w:lang w:val="fr-CA"/>
              </w:rPr>
              <w:t>(n=353</w:t>
            </w:r>
            <w:r w:rsidR="00F57E6A" w:rsidRPr="008E64FC">
              <w:rPr>
                <w:rFonts w:ascii="Times New Roman" w:hAnsi="Times New Roman" w:cs="Times New Roman"/>
                <w:b/>
                <w:bCs/>
                <w:color w:val="333333"/>
                <w:sz w:val="18"/>
                <w:szCs w:val="18"/>
                <w:lang w:val="fr-CA"/>
              </w:rPr>
              <w:t>)</w:t>
            </w:r>
          </w:p>
        </w:tc>
        <w:tc>
          <w:tcPr>
            <w:tcW w:w="0" w:type="auto"/>
            <w:tcBorders>
              <w:top w:val="single" w:sz="4" w:space="0" w:color="auto"/>
            </w:tcBorders>
            <w:shd w:val="clear" w:color="auto" w:fill="auto"/>
            <w:hideMark/>
          </w:tcPr>
          <w:p w14:paraId="7D146CFF" w14:textId="65E55338" w:rsidR="00F57E6A" w:rsidRPr="008E64FC" w:rsidRDefault="00EF5631" w:rsidP="00F733B0">
            <w:pPr>
              <w:rPr>
                <w:rFonts w:ascii="Times New Roman" w:hAnsi="Times New Roman" w:cs="Times New Roman"/>
                <w:b/>
                <w:bCs/>
                <w:color w:val="333333"/>
                <w:sz w:val="18"/>
                <w:szCs w:val="18"/>
                <w:lang w:val="fr-CA"/>
              </w:rPr>
            </w:pPr>
            <w:r>
              <w:rPr>
                <w:rFonts w:ascii="Times New Roman" w:hAnsi="Times New Roman" w:cs="Times New Roman"/>
                <w:b/>
                <w:bCs/>
                <w:color w:val="333333"/>
                <w:sz w:val="18"/>
                <w:szCs w:val="18"/>
                <w:lang w:val="fr-CA"/>
              </w:rPr>
              <w:t xml:space="preserve">Cas de </w:t>
            </w:r>
            <w:r>
              <w:rPr>
                <w:rFonts w:ascii="Times New Roman" w:hAnsi="Times New Roman" w:cs="Times New Roman"/>
                <w:b/>
                <w:sz w:val="18"/>
                <w:szCs w:val="18"/>
                <w:lang w:val="fr-CA"/>
              </w:rPr>
              <w:t xml:space="preserve">femmes </w:t>
            </w:r>
            <w:r w:rsidRPr="008E64FC">
              <w:rPr>
                <w:rFonts w:ascii="Times New Roman" w:hAnsi="Times New Roman" w:cs="Times New Roman"/>
                <w:b/>
                <w:sz w:val="18"/>
                <w:szCs w:val="18"/>
                <w:lang w:val="fr-CA"/>
              </w:rPr>
              <w:t>non</w:t>
            </w:r>
            <w:r>
              <w:rPr>
                <w:rFonts w:ascii="Times New Roman" w:hAnsi="Times New Roman" w:cs="Times New Roman"/>
                <w:b/>
                <w:sz w:val="18"/>
                <w:szCs w:val="18"/>
                <w:lang w:val="fr-CA"/>
              </w:rPr>
              <w:t xml:space="preserve"> enceintes positives pour la</w:t>
            </w:r>
            <w:r w:rsidRPr="008E64FC">
              <w:rPr>
                <w:rFonts w:ascii="Times New Roman" w:hAnsi="Times New Roman" w:cs="Times New Roman"/>
                <w:b/>
                <w:sz w:val="18"/>
                <w:szCs w:val="18"/>
                <w:lang w:val="fr-CA"/>
              </w:rPr>
              <w:t xml:space="preserve"> COVID-19 </w:t>
            </w:r>
            <w:r>
              <w:rPr>
                <w:rFonts w:ascii="Times New Roman" w:hAnsi="Times New Roman" w:cs="Times New Roman"/>
                <w:b/>
                <w:sz w:val="18"/>
                <w:szCs w:val="18"/>
                <w:lang w:val="fr-CA"/>
              </w:rPr>
              <w:t>e</w:t>
            </w:r>
            <w:r w:rsidRPr="008E64FC">
              <w:rPr>
                <w:rFonts w:ascii="Times New Roman" w:hAnsi="Times New Roman" w:cs="Times New Roman"/>
                <w:b/>
                <w:sz w:val="18"/>
                <w:szCs w:val="18"/>
                <w:lang w:val="fr-CA"/>
              </w:rPr>
              <w:t xml:space="preserve">n </w:t>
            </w:r>
            <w:r>
              <w:rPr>
                <w:rFonts w:ascii="Times New Roman" w:hAnsi="Times New Roman" w:cs="Times New Roman"/>
                <w:b/>
                <w:sz w:val="18"/>
                <w:szCs w:val="18"/>
                <w:lang w:val="fr-CA"/>
              </w:rPr>
              <w:t>CB</w:t>
            </w:r>
            <w:r w:rsidRPr="008E64FC">
              <w:rPr>
                <w:rFonts w:ascii="Times New Roman" w:hAnsi="Times New Roman" w:cs="Times New Roman"/>
                <w:b/>
                <w:sz w:val="18"/>
                <w:szCs w:val="18"/>
                <w:lang w:val="fr-CA"/>
              </w:rPr>
              <w:t xml:space="preserve"> </w:t>
            </w:r>
            <w:r>
              <w:rPr>
                <w:rFonts w:ascii="Times New Roman" w:hAnsi="Times New Roman" w:cs="Times New Roman"/>
                <w:b/>
                <w:sz w:val="18"/>
                <w:szCs w:val="18"/>
                <w:lang w:val="fr-CA"/>
              </w:rPr>
              <w:t>et</w:t>
            </w:r>
            <w:r w:rsidRPr="008E64FC">
              <w:rPr>
                <w:rFonts w:ascii="Times New Roman" w:hAnsi="Times New Roman" w:cs="Times New Roman"/>
                <w:b/>
                <w:sz w:val="18"/>
                <w:szCs w:val="18"/>
                <w:lang w:val="fr-CA"/>
              </w:rPr>
              <w:t xml:space="preserve"> ON </w:t>
            </w:r>
            <w:r w:rsidR="00F57E6A" w:rsidRPr="008E64FC">
              <w:rPr>
                <w:rFonts w:ascii="Times New Roman" w:hAnsi="Times New Roman" w:cs="Times New Roman"/>
                <w:b/>
                <w:bCs/>
                <w:color w:val="333333"/>
                <w:sz w:val="18"/>
                <w:szCs w:val="18"/>
                <w:lang w:val="fr-CA"/>
              </w:rPr>
              <w:t>(n=28</w:t>
            </w:r>
            <w:r w:rsidR="00FF4CAF">
              <w:rPr>
                <w:rFonts w:ascii="Times New Roman" w:hAnsi="Times New Roman" w:cs="Times New Roman"/>
                <w:b/>
                <w:bCs/>
                <w:color w:val="333333"/>
                <w:sz w:val="18"/>
                <w:szCs w:val="18"/>
                <w:lang w:val="fr-CA"/>
              </w:rPr>
              <w:t>.</w:t>
            </w:r>
            <w:r w:rsidR="00F57E6A" w:rsidRPr="008E64FC">
              <w:rPr>
                <w:rFonts w:ascii="Times New Roman" w:hAnsi="Times New Roman" w:cs="Times New Roman"/>
                <w:b/>
                <w:bCs/>
                <w:color w:val="333333"/>
                <w:sz w:val="18"/>
                <w:szCs w:val="18"/>
                <w:lang w:val="fr-CA"/>
              </w:rPr>
              <w:t>472)</w:t>
            </w:r>
          </w:p>
        </w:tc>
        <w:tc>
          <w:tcPr>
            <w:tcW w:w="0" w:type="auto"/>
            <w:tcBorders>
              <w:top w:val="single" w:sz="4" w:space="0" w:color="auto"/>
            </w:tcBorders>
            <w:shd w:val="clear" w:color="auto" w:fill="auto"/>
            <w:hideMark/>
          </w:tcPr>
          <w:p w14:paraId="13A679E3" w14:textId="2C787A37" w:rsidR="00F57E6A" w:rsidRPr="008E64FC" w:rsidRDefault="005C4089" w:rsidP="00F733B0">
            <w:pPr>
              <w:rPr>
                <w:rFonts w:ascii="Times New Roman" w:hAnsi="Times New Roman" w:cs="Times New Roman"/>
                <w:b/>
                <w:bCs/>
                <w:color w:val="333333"/>
                <w:sz w:val="18"/>
                <w:szCs w:val="18"/>
                <w:lang w:val="fr-CA"/>
              </w:rPr>
            </w:pPr>
            <w:r w:rsidRPr="008E64FC">
              <w:rPr>
                <w:rFonts w:ascii="Times New Roman" w:hAnsi="Times New Roman" w:cs="Times New Roman"/>
                <w:b/>
                <w:bCs/>
                <w:color w:val="333333"/>
                <w:sz w:val="18"/>
                <w:szCs w:val="18"/>
                <w:lang w:val="fr-CA"/>
              </w:rPr>
              <w:t>R</w:t>
            </w:r>
            <w:r w:rsidR="00F57E6A" w:rsidRPr="008E64FC">
              <w:rPr>
                <w:rFonts w:ascii="Times New Roman" w:hAnsi="Times New Roman" w:cs="Times New Roman"/>
                <w:b/>
                <w:bCs/>
                <w:color w:val="333333"/>
                <w:sz w:val="18"/>
                <w:szCs w:val="18"/>
                <w:lang w:val="fr-CA"/>
              </w:rPr>
              <w:t>R</w:t>
            </w:r>
          </w:p>
        </w:tc>
        <w:tc>
          <w:tcPr>
            <w:tcW w:w="0" w:type="auto"/>
            <w:tcBorders>
              <w:top w:val="single" w:sz="4" w:space="0" w:color="auto"/>
            </w:tcBorders>
            <w:shd w:val="clear" w:color="auto" w:fill="auto"/>
            <w:hideMark/>
          </w:tcPr>
          <w:p w14:paraId="749EA7B1" w14:textId="77777777" w:rsidR="00F57E6A" w:rsidRPr="008E64FC" w:rsidRDefault="00F57E6A" w:rsidP="00F733B0">
            <w:pPr>
              <w:rPr>
                <w:rFonts w:ascii="Times New Roman" w:hAnsi="Times New Roman" w:cs="Times New Roman"/>
                <w:b/>
                <w:bCs/>
                <w:color w:val="333333"/>
                <w:sz w:val="18"/>
                <w:szCs w:val="18"/>
                <w:lang w:val="fr-CA"/>
              </w:rPr>
            </w:pPr>
            <w:r w:rsidRPr="008E64FC">
              <w:rPr>
                <w:rFonts w:ascii="Times New Roman" w:hAnsi="Times New Roman" w:cs="Times New Roman"/>
                <w:b/>
                <w:bCs/>
                <w:color w:val="333333"/>
                <w:sz w:val="18"/>
                <w:szCs w:val="18"/>
                <w:lang w:val="fr-CA"/>
              </w:rPr>
              <w:t>95%CI</w:t>
            </w:r>
          </w:p>
        </w:tc>
      </w:tr>
      <w:tr w:rsidR="006F3071" w:rsidRPr="008E64FC" w14:paraId="6D89738E" w14:textId="77777777" w:rsidTr="00F733B0">
        <w:tc>
          <w:tcPr>
            <w:tcW w:w="0" w:type="auto"/>
            <w:shd w:val="clear" w:color="auto" w:fill="auto"/>
            <w:hideMark/>
          </w:tcPr>
          <w:p w14:paraId="21A64EC1" w14:textId="13C3174E" w:rsidR="00F57E6A" w:rsidRPr="008E64FC" w:rsidRDefault="006F3071"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Nombre et pourcentage hospitalis</w:t>
            </w:r>
            <w:r w:rsidR="003374B5">
              <w:rPr>
                <w:rFonts w:ascii="Times New Roman" w:hAnsi="Times New Roman" w:cs="Times New Roman"/>
                <w:color w:val="333333"/>
                <w:sz w:val="18"/>
                <w:szCs w:val="18"/>
                <w:lang w:val="fr-CA"/>
              </w:rPr>
              <w:t>é</w:t>
            </w:r>
          </w:p>
        </w:tc>
        <w:tc>
          <w:tcPr>
            <w:tcW w:w="0" w:type="auto"/>
            <w:shd w:val="clear" w:color="auto" w:fill="auto"/>
            <w:hideMark/>
          </w:tcPr>
          <w:p w14:paraId="0427F61E" w14:textId="1B48AFD2" w:rsidR="00F57E6A" w:rsidRPr="008E64FC" w:rsidRDefault="00FF78AC" w:rsidP="00F733B0">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39 (11</w:t>
            </w:r>
            <w:r w:rsidR="00FF4CAF">
              <w:rPr>
                <w:rFonts w:ascii="Times New Roman" w:hAnsi="Times New Roman" w:cs="Times New Roman"/>
                <w:color w:val="333333"/>
                <w:sz w:val="18"/>
                <w:szCs w:val="18"/>
                <w:lang w:val="fr-CA"/>
              </w:rPr>
              <w:t>,</w:t>
            </w:r>
            <w:r w:rsidR="00F57E6A" w:rsidRPr="008E64FC">
              <w:rPr>
                <w:rFonts w:ascii="Times New Roman" w:hAnsi="Times New Roman" w:cs="Times New Roman"/>
                <w:color w:val="333333"/>
                <w:sz w:val="18"/>
                <w:szCs w:val="18"/>
                <w:lang w:val="fr-CA"/>
              </w:rPr>
              <w:t>0%)</w:t>
            </w:r>
          </w:p>
        </w:tc>
        <w:tc>
          <w:tcPr>
            <w:tcW w:w="0" w:type="auto"/>
            <w:shd w:val="clear" w:color="auto" w:fill="auto"/>
            <w:hideMark/>
          </w:tcPr>
          <w:p w14:paraId="0C1992A0" w14:textId="56124536" w:rsidR="00F57E6A" w:rsidRPr="008E64FC" w:rsidRDefault="00F57E6A" w:rsidP="00F733B0">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479 (1</w:t>
            </w:r>
            <w:r w:rsidR="00FF4CAF">
              <w:rPr>
                <w:rFonts w:ascii="Times New Roman" w:hAnsi="Times New Roman" w:cs="Times New Roman"/>
                <w:color w:val="333333"/>
                <w:sz w:val="18"/>
                <w:szCs w:val="18"/>
                <w:lang w:val="fr-CA"/>
              </w:rPr>
              <w:t>,</w:t>
            </w:r>
            <w:r w:rsidRPr="008E64FC">
              <w:rPr>
                <w:rFonts w:ascii="Times New Roman" w:hAnsi="Times New Roman" w:cs="Times New Roman"/>
                <w:color w:val="333333"/>
                <w:sz w:val="18"/>
                <w:szCs w:val="18"/>
                <w:lang w:val="fr-CA"/>
              </w:rPr>
              <w:t>7%)</w:t>
            </w:r>
          </w:p>
        </w:tc>
        <w:tc>
          <w:tcPr>
            <w:tcW w:w="0" w:type="auto"/>
            <w:shd w:val="clear" w:color="auto" w:fill="auto"/>
            <w:hideMark/>
          </w:tcPr>
          <w:p w14:paraId="4C1AC0AB" w14:textId="4CD56557" w:rsidR="00F57E6A" w:rsidRPr="008E64FC" w:rsidRDefault="005C4089" w:rsidP="00F733B0">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6</w:t>
            </w:r>
            <w:r w:rsidR="00FF4CAF">
              <w:rPr>
                <w:rFonts w:ascii="Times New Roman" w:hAnsi="Times New Roman" w:cs="Times New Roman"/>
                <w:color w:val="333333"/>
                <w:sz w:val="18"/>
                <w:szCs w:val="18"/>
                <w:lang w:val="fr-CA"/>
              </w:rPr>
              <w:t>,</w:t>
            </w:r>
            <w:r w:rsidRPr="008E64FC">
              <w:rPr>
                <w:rFonts w:ascii="Times New Roman" w:hAnsi="Times New Roman" w:cs="Times New Roman"/>
                <w:color w:val="333333"/>
                <w:sz w:val="18"/>
                <w:szCs w:val="18"/>
                <w:lang w:val="fr-CA"/>
              </w:rPr>
              <w:t>57</w:t>
            </w:r>
          </w:p>
        </w:tc>
        <w:tc>
          <w:tcPr>
            <w:tcW w:w="0" w:type="auto"/>
            <w:shd w:val="clear" w:color="auto" w:fill="auto"/>
            <w:hideMark/>
          </w:tcPr>
          <w:p w14:paraId="395E30F8" w14:textId="046908C4" w:rsidR="00F57E6A" w:rsidRPr="008E64FC" w:rsidRDefault="005C4089" w:rsidP="00F733B0">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4</w:t>
            </w:r>
            <w:r w:rsidR="00FF4CAF">
              <w:rPr>
                <w:rFonts w:ascii="Times New Roman" w:hAnsi="Times New Roman" w:cs="Times New Roman"/>
                <w:color w:val="333333"/>
                <w:sz w:val="18"/>
                <w:szCs w:val="18"/>
                <w:lang w:val="fr-CA"/>
              </w:rPr>
              <w:t>,</w:t>
            </w:r>
            <w:r w:rsidRPr="008E64FC">
              <w:rPr>
                <w:rFonts w:ascii="Times New Roman" w:hAnsi="Times New Roman" w:cs="Times New Roman"/>
                <w:color w:val="333333"/>
                <w:sz w:val="18"/>
                <w:szCs w:val="18"/>
                <w:lang w:val="fr-CA"/>
              </w:rPr>
              <w:t>82 to 8</w:t>
            </w:r>
            <w:r w:rsidR="00FF4CAF">
              <w:rPr>
                <w:rFonts w:ascii="Times New Roman" w:hAnsi="Times New Roman" w:cs="Times New Roman"/>
                <w:color w:val="333333"/>
                <w:sz w:val="18"/>
                <w:szCs w:val="18"/>
                <w:lang w:val="fr-CA"/>
              </w:rPr>
              <w:t>,</w:t>
            </w:r>
            <w:r w:rsidRPr="008E64FC">
              <w:rPr>
                <w:rFonts w:ascii="Times New Roman" w:hAnsi="Times New Roman" w:cs="Times New Roman"/>
                <w:color w:val="333333"/>
                <w:sz w:val="18"/>
                <w:szCs w:val="18"/>
                <w:lang w:val="fr-CA"/>
              </w:rPr>
              <w:t>95</w:t>
            </w:r>
          </w:p>
        </w:tc>
      </w:tr>
      <w:tr w:rsidR="006F3071" w:rsidRPr="008E64FC" w14:paraId="5AD5A12E" w14:textId="77777777" w:rsidTr="00F733B0">
        <w:tc>
          <w:tcPr>
            <w:tcW w:w="0" w:type="auto"/>
            <w:shd w:val="clear" w:color="auto" w:fill="auto"/>
            <w:hideMark/>
          </w:tcPr>
          <w:p w14:paraId="4D230A24" w14:textId="3F5D2170" w:rsidR="00F57E6A" w:rsidRPr="008E64FC" w:rsidRDefault="006F3071"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 xml:space="preserve">Nombre et pourcentage </w:t>
            </w:r>
            <w:r w:rsidR="00F57E6A" w:rsidRPr="008E64FC">
              <w:rPr>
                <w:rFonts w:ascii="Times New Roman" w:hAnsi="Times New Roman" w:cs="Times New Roman"/>
                <w:color w:val="333333"/>
                <w:sz w:val="18"/>
                <w:szCs w:val="18"/>
                <w:lang w:val="fr-CA"/>
              </w:rPr>
              <w:t>admi</w:t>
            </w:r>
            <w:r>
              <w:rPr>
                <w:rFonts w:ascii="Times New Roman" w:hAnsi="Times New Roman" w:cs="Times New Roman"/>
                <w:color w:val="333333"/>
                <w:sz w:val="18"/>
                <w:szCs w:val="18"/>
                <w:lang w:val="fr-CA"/>
              </w:rPr>
              <w:t>s</w:t>
            </w:r>
            <w:r w:rsidR="00F57E6A" w:rsidRPr="008E64FC">
              <w:rPr>
                <w:rFonts w:ascii="Times New Roman" w:hAnsi="Times New Roman" w:cs="Times New Roman"/>
                <w:color w:val="333333"/>
                <w:sz w:val="18"/>
                <w:szCs w:val="18"/>
                <w:lang w:val="fr-CA"/>
              </w:rPr>
              <w:t xml:space="preserve"> </w:t>
            </w:r>
            <w:r>
              <w:rPr>
                <w:rFonts w:ascii="Times New Roman" w:hAnsi="Times New Roman" w:cs="Times New Roman"/>
                <w:color w:val="333333"/>
                <w:sz w:val="18"/>
                <w:szCs w:val="18"/>
                <w:lang w:val="fr-CA"/>
              </w:rPr>
              <w:t>à l’USI</w:t>
            </w:r>
          </w:p>
        </w:tc>
        <w:tc>
          <w:tcPr>
            <w:tcW w:w="0" w:type="auto"/>
            <w:shd w:val="clear" w:color="auto" w:fill="auto"/>
            <w:hideMark/>
          </w:tcPr>
          <w:p w14:paraId="5448F526" w14:textId="32C489DF" w:rsidR="00F57E6A" w:rsidRPr="008E64FC" w:rsidRDefault="00FF78AC" w:rsidP="00F733B0">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8 (2</w:t>
            </w:r>
            <w:r w:rsidR="00FF4CAF">
              <w:rPr>
                <w:rFonts w:ascii="Times New Roman" w:hAnsi="Times New Roman" w:cs="Times New Roman"/>
                <w:color w:val="333333"/>
                <w:sz w:val="18"/>
                <w:szCs w:val="18"/>
                <w:lang w:val="fr-CA"/>
              </w:rPr>
              <w:t>,</w:t>
            </w:r>
            <w:r w:rsidR="00F57E6A" w:rsidRPr="008E64FC">
              <w:rPr>
                <w:rFonts w:ascii="Times New Roman" w:hAnsi="Times New Roman" w:cs="Times New Roman"/>
                <w:color w:val="333333"/>
                <w:sz w:val="18"/>
                <w:szCs w:val="18"/>
                <w:lang w:val="fr-CA"/>
              </w:rPr>
              <w:t>3%)</w:t>
            </w:r>
          </w:p>
        </w:tc>
        <w:tc>
          <w:tcPr>
            <w:tcW w:w="0" w:type="auto"/>
            <w:shd w:val="clear" w:color="auto" w:fill="auto"/>
            <w:hideMark/>
          </w:tcPr>
          <w:p w14:paraId="0DF18621" w14:textId="19339AE7" w:rsidR="00F57E6A" w:rsidRPr="008E64FC" w:rsidRDefault="00F57E6A" w:rsidP="00F733B0">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76 (0</w:t>
            </w:r>
            <w:r w:rsidR="00FF4CAF">
              <w:rPr>
                <w:rFonts w:ascii="Times New Roman" w:hAnsi="Times New Roman" w:cs="Times New Roman"/>
                <w:color w:val="333333"/>
                <w:sz w:val="18"/>
                <w:szCs w:val="18"/>
                <w:lang w:val="fr-CA"/>
              </w:rPr>
              <w:t>,</w:t>
            </w:r>
            <w:r w:rsidRPr="008E64FC">
              <w:rPr>
                <w:rFonts w:ascii="Times New Roman" w:hAnsi="Times New Roman" w:cs="Times New Roman"/>
                <w:color w:val="333333"/>
                <w:sz w:val="18"/>
                <w:szCs w:val="18"/>
                <w:lang w:val="fr-CA"/>
              </w:rPr>
              <w:t>3%)</w:t>
            </w:r>
          </w:p>
        </w:tc>
        <w:tc>
          <w:tcPr>
            <w:tcW w:w="0" w:type="auto"/>
            <w:shd w:val="clear" w:color="auto" w:fill="auto"/>
            <w:hideMark/>
          </w:tcPr>
          <w:p w14:paraId="05B352DE" w14:textId="07AA9031" w:rsidR="00F57E6A" w:rsidRPr="008E64FC" w:rsidRDefault="00FF78AC" w:rsidP="00FF78AC">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8</w:t>
            </w:r>
            <w:r w:rsidR="00FF4CAF">
              <w:rPr>
                <w:rFonts w:ascii="Times New Roman" w:hAnsi="Times New Roman" w:cs="Times New Roman"/>
                <w:color w:val="333333"/>
                <w:sz w:val="18"/>
                <w:szCs w:val="18"/>
                <w:lang w:val="fr-CA"/>
              </w:rPr>
              <w:t>,</w:t>
            </w:r>
            <w:r w:rsidR="005C4089" w:rsidRPr="008E64FC">
              <w:rPr>
                <w:rFonts w:ascii="Times New Roman" w:hAnsi="Times New Roman" w:cs="Times New Roman"/>
                <w:color w:val="333333"/>
                <w:sz w:val="18"/>
                <w:szCs w:val="18"/>
                <w:lang w:val="fr-CA"/>
              </w:rPr>
              <w:t>49</w:t>
            </w:r>
          </w:p>
        </w:tc>
        <w:tc>
          <w:tcPr>
            <w:tcW w:w="0" w:type="auto"/>
            <w:shd w:val="clear" w:color="auto" w:fill="auto"/>
            <w:hideMark/>
          </w:tcPr>
          <w:p w14:paraId="4B7ECEF0" w14:textId="332FA33A" w:rsidR="00F57E6A" w:rsidRPr="008E64FC" w:rsidRDefault="005C4089" w:rsidP="00F733B0">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4</w:t>
            </w:r>
            <w:r w:rsidR="00FF4CAF">
              <w:rPr>
                <w:rFonts w:ascii="Times New Roman" w:hAnsi="Times New Roman" w:cs="Times New Roman"/>
                <w:color w:val="333333"/>
                <w:sz w:val="18"/>
                <w:szCs w:val="18"/>
                <w:lang w:val="fr-CA"/>
              </w:rPr>
              <w:t>,</w:t>
            </w:r>
            <w:r w:rsidRPr="008E64FC">
              <w:rPr>
                <w:rFonts w:ascii="Times New Roman" w:hAnsi="Times New Roman" w:cs="Times New Roman"/>
                <w:color w:val="333333"/>
                <w:sz w:val="18"/>
                <w:szCs w:val="18"/>
                <w:lang w:val="fr-CA"/>
              </w:rPr>
              <w:t>13 to 17</w:t>
            </w:r>
            <w:r w:rsidR="00FF4CAF">
              <w:rPr>
                <w:rFonts w:ascii="Times New Roman" w:hAnsi="Times New Roman" w:cs="Times New Roman"/>
                <w:color w:val="333333"/>
                <w:sz w:val="18"/>
                <w:szCs w:val="18"/>
                <w:lang w:val="fr-CA"/>
              </w:rPr>
              <w:t>,</w:t>
            </w:r>
            <w:r w:rsidRPr="008E64FC">
              <w:rPr>
                <w:rFonts w:ascii="Times New Roman" w:hAnsi="Times New Roman" w:cs="Times New Roman"/>
                <w:color w:val="333333"/>
                <w:sz w:val="18"/>
                <w:szCs w:val="18"/>
                <w:lang w:val="fr-CA"/>
              </w:rPr>
              <w:t>46</w:t>
            </w:r>
          </w:p>
        </w:tc>
      </w:tr>
      <w:tr w:rsidR="006F3071" w:rsidRPr="008E64FC" w14:paraId="7CB67BE1" w14:textId="77777777" w:rsidTr="00F733B0">
        <w:tc>
          <w:tcPr>
            <w:tcW w:w="0" w:type="auto"/>
            <w:shd w:val="clear" w:color="auto" w:fill="auto"/>
            <w:hideMark/>
          </w:tcPr>
          <w:p w14:paraId="5095534D" w14:textId="7A37E8E6" w:rsidR="00F57E6A" w:rsidRPr="008E64FC" w:rsidRDefault="006F3071"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 xml:space="preserve">Nombre requérant une </w:t>
            </w:r>
            <w:r w:rsidR="00F57E6A" w:rsidRPr="008E64FC">
              <w:rPr>
                <w:rFonts w:ascii="Times New Roman" w:hAnsi="Times New Roman" w:cs="Times New Roman"/>
                <w:color w:val="333333"/>
                <w:sz w:val="18"/>
                <w:szCs w:val="18"/>
                <w:lang w:val="fr-CA"/>
              </w:rPr>
              <w:t>ventilation</w:t>
            </w:r>
            <w:r>
              <w:rPr>
                <w:rFonts w:ascii="Times New Roman" w:hAnsi="Times New Roman" w:cs="Times New Roman"/>
                <w:color w:val="333333"/>
                <w:sz w:val="18"/>
                <w:szCs w:val="18"/>
                <w:lang w:val="fr-CA"/>
              </w:rPr>
              <w:t xml:space="preserve"> mécanique</w:t>
            </w:r>
          </w:p>
        </w:tc>
        <w:tc>
          <w:tcPr>
            <w:tcW w:w="0" w:type="auto"/>
            <w:shd w:val="clear" w:color="auto" w:fill="auto"/>
            <w:hideMark/>
          </w:tcPr>
          <w:p w14:paraId="0BA998E7" w14:textId="77777777" w:rsidR="00F57E6A" w:rsidRPr="008E64FC" w:rsidRDefault="00F57E6A" w:rsidP="00F733B0">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&lt;6</w:t>
            </w:r>
          </w:p>
        </w:tc>
        <w:tc>
          <w:tcPr>
            <w:tcW w:w="0" w:type="auto"/>
            <w:shd w:val="clear" w:color="auto" w:fill="auto"/>
            <w:hideMark/>
          </w:tcPr>
          <w:p w14:paraId="045B86ED" w14:textId="04CE3810" w:rsidR="00F57E6A" w:rsidRPr="008E64FC" w:rsidRDefault="006F3071"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Non disponible</w:t>
            </w:r>
          </w:p>
        </w:tc>
        <w:tc>
          <w:tcPr>
            <w:tcW w:w="0" w:type="auto"/>
            <w:shd w:val="clear" w:color="auto" w:fill="auto"/>
            <w:hideMark/>
          </w:tcPr>
          <w:p w14:paraId="4653DDA2" w14:textId="77777777" w:rsidR="00F57E6A" w:rsidRPr="008E64FC" w:rsidRDefault="00F57E6A" w:rsidP="00F733B0">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NA</w:t>
            </w:r>
          </w:p>
        </w:tc>
        <w:tc>
          <w:tcPr>
            <w:tcW w:w="0" w:type="auto"/>
            <w:shd w:val="clear" w:color="auto" w:fill="auto"/>
            <w:hideMark/>
          </w:tcPr>
          <w:p w14:paraId="1A6A57C9" w14:textId="77777777" w:rsidR="00F57E6A" w:rsidRPr="008E64FC" w:rsidRDefault="00F57E6A" w:rsidP="00F733B0">
            <w:pPr>
              <w:rPr>
                <w:rFonts w:ascii="Times New Roman" w:hAnsi="Times New Roman" w:cs="Times New Roman"/>
                <w:color w:val="333333"/>
                <w:sz w:val="18"/>
                <w:szCs w:val="18"/>
                <w:lang w:val="fr-CA"/>
              </w:rPr>
            </w:pPr>
            <w:r w:rsidRPr="008E64FC">
              <w:rPr>
                <w:rFonts w:ascii="Times New Roman" w:hAnsi="Times New Roman" w:cs="Times New Roman"/>
                <w:color w:val="333333"/>
                <w:sz w:val="18"/>
                <w:szCs w:val="18"/>
                <w:lang w:val="fr-CA"/>
              </w:rPr>
              <w:t>NA</w:t>
            </w:r>
          </w:p>
        </w:tc>
      </w:tr>
    </w:tbl>
    <w:p w14:paraId="7FBB59F9" w14:textId="4885A3FF" w:rsidR="00F57E6A" w:rsidRDefault="00F57E6A" w:rsidP="00F57E6A"/>
    <w:p w14:paraId="693E02F5" w14:textId="15DB674B" w:rsidR="00E16E35" w:rsidRDefault="00E16E35" w:rsidP="00F57E6A"/>
    <w:p w14:paraId="1D16682A" w14:textId="77777777" w:rsidR="00FF78AC" w:rsidRDefault="00FF78AC" w:rsidP="00F57E6A"/>
    <w:tbl>
      <w:tblPr>
        <w:tblStyle w:val="TableGridLight1"/>
        <w:tblW w:w="5000" w:type="pct"/>
        <w:tblLook w:val="04A0" w:firstRow="1" w:lastRow="0" w:firstColumn="1" w:lastColumn="0" w:noHBand="0" w:noVBand="1"/>
      </w:tblPr>
      <w:tblGrid>
        <w:gridCol w:w="5306"/>
        <w:gridCol w:w="3858"/>
        <w:gridCol w:w="916"/>
      </w:tblGrid>
      <w:tr w:rsidR="00F57E6A" w:rsidRPr="00205CBB" w14:paraId="03E306E2" w14:textId="77777777" w:rsidTr="00F733B0">
        <w:tc>
          <w:tcPr>
            <w:tcW w:w="5000" w:type="pct"/>
            <w:gridSpan w:val="3"/>
            <w:tcBorders>
              <w:top w:val="nil"/>
              <w:left w:val="nil"/>
              <w:bottom w:val="single" w:sz="4" w:space="0" w:color="auto"/>
              <w:right w:val="nil"/>
            </w:tcBorders>
            <w:shd w:val="clear" w:color="auto" w:fill="auto"/>
          </w:tcPr>
          <w:p w14:paraId="5177B3BF" w14:textId="4923E883" w:rsidR="00F57E6A" w:rsidRPr="00595684" w:rsidRDefault="00FF78AC" w:rsidP="00F733B0">
            <w:pPr>
              <w:rPr>
                <w:rFonts w:ascii="Times New Roman" w:hAnsi="Times New Roman" w:cs="Times New Roman"/>
                <w:b/>
                <w:bCs/>
                <w:color w:val="333333"/>
                <w:sz w:val="18"/>
                <w:szCs w:val="18"/>
                <w:lang w:val="fr-CA"/>
              </w:rPr>
            </w:pPr>
            <w:r w:rsidRPr="00595684">
              <w:rPr>
                <w:rFonts w:ascii="Times New Roman" w:hAnsi="Times New Roman" w:cs="Times New Roman"/>
                <w:b/>
                <w:bCs/>
                <w:color w:val="333333"/>
                <w:sz w:val="18"/>
                <w:szCs w:val="18"/>
                <w:lang w:val="fr-CA"/>
              </w:rPr>
              <w:t>TABLE 4</w:t>
            </w:r>
            <w:r w:rsidR="00F57E6A" w:rsidRPr="00595684">
              <w:rPr>
                <w:rFonts w:ascii="Times New Roman" w:hAnsi="Times New Roman" w:cs="Times New Roman"/>
                <w:b/>
                <w:bCs/>
                <w:color w:val="333333"/>
                <w:sz w:val="18"/>
                <w:szCs w:val="18"/>
                <w:lang w:val="fr-CA"/>
              </w:rPr>
              <w:t xml:space="preserve">. </w:t>
            </w:r>
            <w:r w:rsidR="00311870">
              <w:rPr>
                <w:rFonts w:ascii="Times New Roman" w:hAnsi="Times New Roman" w:cs="Times New Roman"/>
                <w:b/>
                <w:bCs/>
                <w:color w:val="333333"/>
                <w:sz w:val="18"/>
                <w:szCs w:val="18"/>
                <w:lang w:val="fr-CA"/>
              </w:rPr>
              <w:t>G</w:t>
            </w:r>
            <w:r w:rsidR="00595684">
              <w:rPr>
                <w:rFonts w:ascii="Times New Roman" w:hAnsi="Times New Roman" w:cs="Times New Roman"/>
                <w:b/>
                <w:bCs/>
                <w:color w:val="333333"/>
                <w:sz w:val="18"/>
                <w:szCs w:val="18"/>
                <w:lang w:val="fr-CA"/>
              </w:rPr>
              <w:t>rossesses</w:t>
            </w:r>
            <w:r w:rsidR="0070205C">
              <w:rPr>
                <w:rFonts w:ascii="Times New Roman" w:hAnsi="Times New Roman" w:cs="Times New Roman"/>
                <w:b/>
                <w:bCs/>
                <w:color w:val="333333"/>
                <w:sz w:val="18"/>
                <w:szCs w:val="18"/>
                <w:lang w:val="fr-CA"/>
              </w:rPr>
              <w:t>,</w:t>
            </w:r>
            <w:r w:rsidR="00595684">
              <w:rPr>
                <w:rFonts w:ascii="Times New Roman" w:hAnsi="Times New Roman" w:cs="Times New Roman"/>
                <w:b/>
                <w:bCs/>
                <w:color w:val="333333"/>
                <w:sz w:val="18"/>
                <w:szCs w:val="18"/>
                <w:lang w:val="fr-CA"/>
              </w:rPr>
              <w:t xml:space="preserve"> du </w:t>
            </w:r>
            <w:r w:rsidR="00595684" w:rsidRPr="00595684">
              <w:rPr>
                <w:rFonts w:ascii="Times New Roman" w:hAnsi="Times New Roman" w:cs="Times New Roman"/>
                <w:b/>
                <w:bCs/>
                <w:color w:val="333333"/>
                <w:sz w:val="18"/>
                <w:szCs w:val="18"/>
                <w:lang w:val="fr-CA"/>
              </w:rPr>
              <w:t>1</w:t>
            </w:r>
            <w:r w:rsidR="00595684" w:rsidRPr="00595684">
              <w:rPr>
                <w:rFonts w:ascii="Times New Roman" w:hAnsi="Times New Roman" w:cs="Times New Roman"/>
                <w:b/>
                <w:bCs/>
                <w:color w:val="333333"/>
                <w:sz w:val="18"/>
                <w:szCs w:val="18"/>
                <w:vertAlign w:val="superscript"/>
                <w:lang w:val="fr-CA"/>
              </w:rPr>
              <w:t>er</w:t>
            </w:r>
            <w:r w:rsidR="00595684">
              <w:rPr>
                <w:rFonts w:ascii="Times New Roman" w:hAnsi="Times New Roman" w:cs="Times New Roman"/>
                <w:b/>
                <w:bCs/>
                <w:color w:val="333333"/>
                <w:sz w:val="18"/>
                <w:szCs w:val="18"/>
                <w:lang w:val="fr-CA"/>
              </w:rPr>
              <w:t xml:space="preserve"> mars </w:t>
            </w:r>
            <w:r w:rsidRPr="00595684">
              <w:rPr>
                <w:rFonts w:ascii="Times New Roman" w:hAnsi="Times New Roman" w:cs="Times New Roman"/>
                <w:b/>
                <w:bCs/>
                <w:color w:val="333333"/>
                <w:sz w:val="18"/>
                <w:szCs w:val="18"/>
                <w:lang w:val="fr-CA"/>
              </w:rPr>
              <w:t xml:space="preserve">2020 </w:t>
            </w:r>
            <w:r w:rsidR="00595684">
              <w:rPr>
                <w:rFonts w:ascii="Times New Roman" w:hAnsi="Times New Roman" w:cs="Times New Roman"/>
                <w:b/>
                <w:bCs/>
                <w:color w:val="333333"/>
                <w:sz w:val="18"/>
                <w:szCs w:val="18"/>
                <w:lang w:val="fr-CA"/>
              </w:rPr>
              <w:t>au 30</w:t>
            </w:r>
            <w:r w:rsidR="00F57E6A" w:rsidRPr="00595684">
              <w:rPr>
                <w:rFonts w:ascii="Times New Roman" w:hAnsi="Times New Roman" w:cs="Times New Roman"/>
                <w:b/>
                <w:bCs/>
                <w:color w:val="333333"/>
                <w:sz w:val="18"/>
                <w:szCs w:val="18"/>
                <w:lang w:val="fr-CA"/>
              </w:rPr>
              <w:t xml:space="preserve"> </w:t>
            </w:r>
            <w:r w:rsidR="00595684">
              <w:rPr>
                <w:rFonts w:ascii="Times New Roman" w:hAnsi="Times New Roman" w:cs="Times New Roman"/>
                <w:b/>
                <w:bCs/>
                <w:color w:val="333333"/>
                <w:sz w:val="18"/>
                <w:szCs w:val="18"/>
                <w:lang w:val="fr-CA"/>
              </w:rPr>
              <w:t>s</w:t>
            </w:r>
            <w:r w:rsidR="00F57E6A" w:rsidRPr="00595684">
              <w:rPr>
                <w:rFonts w:ascii="Times New Roman" w:hAnsi="Times New Roman" w:cs="Times New Roman"/>
                <w:b/>
                <w:bCs/>
                <w:color w:val="333333"/>
                <w:sz w:val="18"/>
                <w:szCs w:val="18"/>
                <w:lang w:val="fr-CA"/>
              </w:rPr>
              <w:t>eptemb</w:t>
            </w:r>
            <w:r w:rsidR="00595684">
              <w:rPr>
                <w:rFonts w:ascii="Times New Roman" w:hAnsi="Times New Roman" w:cs="Times New Roman"/>
                <w:b/>
                <w:bCs/>
                <w:color w:val="333333"/>
                <w:sz w:val="18"/>
                <w:szCs w:val="18"/>
                <w:lang w:val="fr-CA"/>
              </w:rPr>
              <w:t>re</w:t>
            </w:r>
            <w:r w:rsidR="00F57E6A" w:rsidRPr="00595684">
              <w:rPr>
                <w:rFonts w:ascii="Times New Roman" w:hAnsi="Times New Roman" w:cs="Times New Roman"/>
                <w:b/>
                <w:bCs/>
                <w:color w:val="333333"/>
                <w:sz w:val="18"/>
                <w:szCs w:val="18"/>
                <w:lang w:val="fr-CA"/>
              </w:rPr>
              <w:t xml:space="preserve"> 2020</w:t>
            </w:r>
            <w:r w:rsidR="00D32E05" w:rsidRPr="00595684">
              <w:rPr>
                <w:rFonts w:ascii="Times New Roman" w:hAnsi="Times New Roman" w:cs="Times New Roman"/>
                <w:b/>
                <w:bCs/>
                <w:color w:val="333333"/>
                <w:sz w:val="18"/>
                <w:szCs w:val="18"/>
                <w:lang w:val="fr-CA"/>
              </w:rPr>
              <w:t xml:space="preserve"> </w:t>
            </w:r>
            <w:r w:rsidR="00595684">
              <w:rPr>
                <w:rFonts w:ascii="Times New Roman" w:hAnsi="Times New Roman" w:cs="Times New Roman"/>
                <w:b/>
                <w:bCs/>
                <w:color w:val="333333"/>
                <w:sz w:val="18"/>
                <w:szCs w:val="18"/>
                <w:lang w:val="fr-CA"/>
              </w:rPr>
              <w:t>e</w:t>
            </w:r>
            <w:r w:rsidR="00D32E05" w:rsidRPr="00595684">
              <w:rPr>
                <w:rFonts w:ascii="Times New Roman" w:hAnsi="Times New Roman" w:cs="Times New Roman"/>
                <w:b/>
                <w:bCs/>
                <w:color w:val="333333"/>
                <w:sz w:val="18"/>
                <w:szCs w:val="18"/>
                <w:lang w:val="fr-CA"/>
              </w:rPr>
              <w:t xml:space="preserve">n ON, </w:t>
            </w:r>
            <w:r w:rsidR="00595684">
              <w:rPr>
                <w:rFonts w:ascii="Times New Roman" w:hAnsi="Times New Roman" w:cs="Times New Roman"/>
                <w:b/>
                <w:bCs/>
                <w:color w:val="333333"/>
                <w:sz w:val="18"/>
                <w:szCs w:val="18"/>
                <w:lang w:val="fr-CA"/>
              </w:rPr>
              <w:t>CB et</w:t>
            </w:r>
            <w:r w:rsidR="00D32E05" w:rsidRPr="00595684">
              <w:rPr>
                <w:rFonts w:ascii="Times New Roman" w:hAnsi="Times New Roman" w:cs="Times New Roman"/>
                <w:b/>
                <w:bCs/>
                <w:color w:val="333333"/>
                <w:sz w:val="18"/>
                <w:szCs w:val="18"/>
                <w:lang w:val="fr-CA"/>
              </w:rPr>
              <w:t xml:space="preserve"> AB</w:t>
            </w:r>
          </w:p>
          <w:p w14:paraId="78377DD3" w14:textId="77777777" w:rsidR="00F57E6A" w:rsidRPr="00595684" w:rsidRDefault="00F57E6A" w:rsidP="00F733B0">
            <w:pPr>
              <w:rPr>
                <w:rFonts w:ascii="Times New Roman" w:hAnsi="Times New Roman" w:cs="Times New Roman"/>
                <w:b/>
                <w:color w:val="333333"/>
                <w:sz w:val="18"/>
                <w:szCs w:val="18"/>
                <w:lang w:val="fr-CA"/>
              </w:rPr>
            </w:pPr>
          </w:p>
        </w:tc>
      </w:tr>
      <w:tr w:rsidR="00F57E6A" w:rsidRPr="00205CBB" w14:paraId="46248619" w14:textId="77777777" w:rsidTr="00F733B0">
        <w:tc>
          <w:tcPr>
            <w:tcW w:w="2644" w:type="pct"/>
            <w:tcBorders>
              <w:top w:val="single" w:sz="4" w:space="0" w:color="auto"/>
              <w:left w:val="nil"/>
              <w:bottom w:val="nil"/>
              <w:right w:val="nil"/>
            </w:tcBorders>
            <w:shd w:val="clear" w:color="auto" w:fill="auto"/>
            <w:hideMark/>
          </w:tcPr>
          <w:p w14:paraId="378BD010" w14:textId="6779BA32" w:rsidR="00F57E6A" w:rsidRPr="00F07821" w:rsidRDefault="00F57E6A" w:rsidP="00F733B0">
            <w:pPr>
              <w:rPr>
                <w:b/>
                <w:color w:val="333333"/>
                <w:sz w:val="18"/>
                <w:szCs w:val="18"/>
                <w:lang w:val="fr-CA"/>
              </w:rPr>
            </w:pPr>
            <w:r w:rsidRPr="00F07821">
              <w:rPr>
                <w:rFonts w:ascii="Times New Roman" w:hAnsi="Times New Roman" w:cs="Times New Roman"/>
                <w:b/>
                <w:bCs/>
                <w:color w:val="333333"/>
                <w:sz w:val="18"/>
                <w:szCs w:val="18"/>
                <w:lang w:val="fr-CA"/>
              </w:rPr>
              <w:t>G</w:t>
            </w:r>
            <w:r w:rsidR="00BE20EC">
              <w:rPr>
                <w:rFonts w:ascii="Times New Roman" w:hAnsi="Times New Roman" w:cs="Times New Roman"/>
                <w:b/>
                <w:bCs/>
                <w:color w:val="333333"/>
                <w:sz w:val="18"/>
                <w:szCs w:val="18"/>
                <w:lang w:val="fr-CA"/>
              </w:rPr>
              <w:t>estit</w:t>
            </w:r>
            <w:r w:rsidR="00595684" w:rsidRPr="00F07821">
              <w:rPr>
                <w:rFonts w:ascii="Times New Roman" w:hAnsi="Times New Roman" w:cs="Times New Roman"/>
                <w:b/>
                <w:bCs/>
                <w:color w:val="333333"/>
                <w:sz w:val="18"/>
                <w:szCs w:val="18"/>
                <w:lang w:val="fr-CA"/>
              </w:rPr>
              <w:t>é</w:t>
            </w:r>
            <w:r w:rsidRPr="00F07821">
              <w:rPr>
                <w:rFonts w:ascii="Times New Roman" w:hAnsi="Times New Roman" w:cs="Times New Roman"/>
                <w:b/>
                <w:color w:val="333333"/>
                <w:sz w:val="18"/>
                <w:szCs w:val="18"/>
                <w:lang w:val="fr-CA"/>
              </w:rPr>
              <w:t xml:space="preserve"> n = 290</w:t>
            </w:r>
          </w:p>
        </w:tc>
        <w:tc>
          <w:tcPr>
            <w:tcW w:w="1925" w:type="pct"/>
            <w:tcBorders>
              <w:top w:val="single" w:sz="4" w:space="0" w:color="auto"/>
              <w:left w:val="nil"/>
              <w:bottom w:val="nil"/>
              <w:right w:val="nil"/>
            </w:tcBorders>
            <w:shd w:val="clear" w:color="auto" w:fill="auto"/>
          </w:tcPr>
          <w:p w14:paraId="09B9C5FD" w14:textId="77777777" w:rsidR="00F57E6A" w:rsidRPr="00595684" w:rsidRDefault="00F57E6A" w:rsidP="00F733B0">
            <w:pPr>
              <w:rPr>
                <w:b/>
                <w:color w:val="333333"/>
                <w:sz w:val="18"/>
                <w:szCs w:val="18"/>
                <w:lang w:val="fr-CA"/>
              </w:rPr>
            </w:pPr>
            <w:r w:rsidRPr="00595684">
              <w:rPr>
                <w:b/>
                <w:color w:val="333333"/>
                <w:sz w:val="18"/>
                <w:szCs w:val="18"/>
                <w:lang w:val="fr-CA"/>
              </w:rPr>
              <w:t>n</w:t>
            </w:r>
          </w:p>
        </w:tc>
        <w:tc>
          <w:tcPr>
            <w:tcW w:w="431" w:type="pct"/>
            <w:tcBorders>
              <w:top w:val="single" w:sz="4" w:space="0" w:color="auto"/>
              <w:left w:val="nil"/>
              <w:bottom w:val="nil"/>
              <w:right w:val="nil"/>
            </w:tcBorders>
            <w:shd w:val="clear" w:color="auto" w:fill="auto"/>
          </w:tcPr>
          <w:p w14:paraId="36ED3C06" w14:textId="27597E89" w:rsidR="00F57E6A" w:rsidRPr="00595684" w:rsidRDefault="00F57E6A" w:rsidP="00F733B0">
            <w:pPr>
              <w:rPr>
                <w:rFonts w:ascii="Times New Roman" w:hAnsi="Times New Roman" w:cs="Times New Roman"/>
                <w:b/>
                <w:color w:val="333333"/>
                <w:sz w:val="18"/>
                <w:szCs w:val="18"/>
                <w:lang w:val="fr-CA"/>
              </w:rPr>
            </w:pPr>
            <w:r w:rsidRPr="00595684">
              <w:rPr>
                <w:rFonts w:ascii="Times New Roman" w:hAnsi="Times New Roman" w:cs="Times New Roman"/>
                <w:b/>
                <w:color w:val="333333"/>
                <w:sz w:val="18"/>
                <w:szCs w:val="18"/>
                <w:lang w:val="fr-CA"/>
              </w:rPr>
              <w:t>P</w:t>
            </w:r>
            <w:r w:rsidR="00595684">
              <w:rPr>
                <w:rFonts w:ascii="Times New Roman" w:hAnsi="Times New Roman" w:cs="Times New Roman"/>
                <w:b/>
                <w:color w:val="333333"/>
                <w:sz w:val="18"/>
                <w:szCs w:val="18"/>
                <w:lang w:val="fr-CA"/>
              </w:rPr>
              <w:t>our</w:t>
            </w:r>
            <w:r w:rsidRPr="00595684">
              <w:rPr>
                <w:rFonts w:ascii="Times New Roman" w:hAnsi="Times New Roman" w:cs="Times New Roman"/>
                <w:b/>
                <w:color w:val="333333"/>
                <w:sz w:val="18"/>
                <w:szCs w:val="18"/>
                <w:lang w:val="fr-CA"/>
              </w:rPr>
              <w:t>cent</w:t>
            </w:r>
          </w:p>
        </w:tc>
      </w:tr>
      <w:tr w:rsidR="00F57E6A" w:rsidRPr="00205CBB" w14:paraId="07FE42A3" w14:textId="77777777" w:rsidTr="00F733B0">
        <w:tc>
          <w:tcPr>
            <w:tcW w:w="2644" w:type="pct"/>
            <w:tcBorders>
              <w:top w:val="nil"/>
              <w:left w:val="nil"/>
              <w:bottom w:val="nil"/>
              <w:right w:val="nil"/>
            </w:tcBorders>
            <w:shd w:val="clear" w:color="auto" w:fill="auto"/>
            <w:hideMark/>
          </w:tcPr>
          <w:p w14:paraId="023957B6"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1 </w:t>
            </w:r>
          </w:p>
        </w:tc>
        <w:tc>
          <w:tcPr>
            <w:tcW w:w="1925" w:type="pct"/>
            <w:tcBorders>
              <w:top w:val="nil"/>
              <w:left w:val="nil"/>
              <w:bottom w:val="nil"/>
              <w:right w:val="nil"/>
            </w:tcBorders>
            <w:shd w:val="clear" w:color="auto" w:fill="auto"/>
            <w:hideMark/>
          </w:tcPr>
          <w:p w14:paraId="6CE6806F"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74 </w:t>
            </w:r>
          </w:p>
        </w:tc>
        <w:tc>
          <w:tcPr>
            <w:tcW w:w="431" w:type="pct"/>
            <w:tcBorders>
              <w:top w:val="nil"/>
              <w:left w:val="nil"/>
              <w:bottom w:val="nil"/>
              <w:right w:val="nil"/>
            </w:tcBorders>
            <w:shd w:val="clear" w:color="auto" w:fill="auto"/>
            <w:hideMark/>
          </w:tcPr>
          <w:p w14:paraId="61DA1FAE" w14:textId="03441BFF"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25</w:t>
            </w:r>
            <w:r w:rsidR="00FF4CAF">
              <w:rPr>
                <w:rFonts w:ascii="Times New Roman" w:hAnsi="Times New Roman" w:cs="Times New Roman"/>
                <w:color w:val="333333"/>
                <w:sz w:val="18"/>
                <w:szCs w:val="18"/>
                <w:lang w:val="fr-CA"/>
              </w:rPr>
              <w:t>,</w:t>
            </w:r>
            <w:r w:rsidRPr="00595684">
              <w:rPr>
                <w:rFonts w:ascii="Times New Roman" w:hAnsi="Times New Roman" w:cs="Times New Roman"/>
                <w:color w:val="333333"/>
                <w:sz w:val="18"/>
                <w:szCs w:val="18"/>
                <w:lang w:val="fr-CA"/>
              </w:rPr>
              <w:t xml:space="preserve">5 </w:t>
            </w:r>
          </w:p>
        </w:tc>
      </w:tr>
      <w:tr w:rsidR="00F57E6A" w:rsidRPr="00205CBB" w14:paraId="181F67D3" w14:textId="77777777" w:rsidTr="00F733B0">
        <w:tc>
          <w:tcPr>
            <w:tcW w:w="2644" w:type="pct"/>
            <w:tcBorders>
              <w:top w:val="nil"/>
              <w:left w:val="nil"/>
              <w:bottom w:val="nil"/>
              <w:right w:val="nil"/>
            </w:tcBorders>
            <w:shd w:val="clear" w:color="auto" w:fill="auto"/>
            <w:hideMark/>
          </w:tcPr>
          <w:p w14:paraId="404F1452"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≥2 </w:t>
            </w:r>
          </w:p>
        </w:tc>
        <w:tc>
          <w:tcPr>
            <w:tcW w:w="1925" w:type="pct"/>
            <w:tcBorders>
              <w:top w:val="nil"/>
              <w:left w:val="nil"/>
              <w:bottom w:val="nil"/>
              <w:right w:val="nil"/>
            </w:tcBorders>
            <w:shd w:val="clear" w:color="auto" w:fill="auto"/>
            <w:hideMark/>
          </w:tcPr>
          <w:p w14:paraId="34CB74F7"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216 </w:t>
            </w:r>
          </w:p>
        </w:tc>
        <w:tc>
          <w:tcPr>
            <w:tcW w:w="431" w:type="pct"/>
            <w:tcBorders>
              <w:top w:val="nil"/>
              <w:left w:val="nil"/>
              <w:bottom w:val="nil"/>
              <w:right w:val="nil"/>
            </w:tcBorders>
            <w:shd w:val="clear" w:color="auto" w:fill="auto"/>
            <w:hideMark/>
          </w:tcPr>
          <w:p w14:paraId="7C530623" w14:textId="06E873E8"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74</w:t>
            </w:r>
            <w:r w:rsidR="00FF4CAF">
              <w:rPr>
                <w:rFonts w:ascii="Times New Roman" w:hAnsi="Times New Roman" w:cs="Times New Roman"/>
                <w:color w:val="333333"/>
                <w:sz w:val="18"/>
                <w:szCs w:val="18"/>
                <w:lang w:val="fr-CA"/>
              </w:rPr>
              <w:t>,</w:t>
            </w:r>
            <w:r w:rsidRPr="00595684">
              <w:rPr>
                <w:rFonts w:ascii="Times New Roman" w:hAnsi="Times New Roman" w:cs="Times New Roman"/>
                <w:color w:val="333333"/>
                <w:sz w:val="18"/>
                <w:szCs w:val="18"/>
                <w:lang w:val="fr-CA"/>
              </w:rPr>
              <w:t xml:space="preserve">5 </w:t>
            </w:r>
          </w:p>
        </w:tc>
      </w:tr>
      <w:tr w:rsidR="00F57E6A" w:rsidRPr="00205CBB" w14:paraId="5241E2AA" w14:textId="77777777" w:rsidTr="00F733B0">
        <w:tc>
          <w:tcPr>
            <w:tcW w:w="2644" w:type="pct"/>
            <w:tcBorders>
              <w:top w:val="nil"/>
              <w:left w:val="nil"/>
              <w:bottom w:val="nil"/>
              <w:right w:val="nil"/>
            </w:tcBorders>
            <w:shd w:val="clear" w:color="auto" w:fill="auto"/>
            <w:hideMark/>
          </w:tcPr>
          <w:p w14:paraId="07DECDEA" w14:textId="7409BDD4" w:rsidR="00F57E6A" w:rsidRPr="00595684" w:rsidRDefault="00F57E6A" w:rsidP="00F733B0">
            <w:pPr>
              <w:rPr>
                <w:b/>
                <w:color w:val="333333"/>
                <w:sz w:val="18"/>
                <w:szCs w:val="18"/>
                <w:lang w:val="fr-CA"/>
              </w:rPr>
            </w:pPr>
            <w:r w:rsidRPr="00595684">
              <w:rPr>
                <w:rFonts w:ascii="Times New Roman" w:hAnsi="Times New Roman" w:cs="Times New Roman"/>
                <w:b/>
                <w:bCs/>
                <w:color w:val="333333"/>
                <w:sz w:val="18"/>
                <w:szCs w:val="18"/>
                <w:lang w:val="fr-CA"/>
              </w:rPr>
              <w:t>Parit</w:t>
            </w:r>
            <w:r w:rsidR="00595684">
              <w:rPr>
                <w:rFonts w:ascii="Times New Roman" w:hAnsi="Times New Roman" w:cs="Times New Roman"/>
                <w:b/>
                <w:bCs/>
                <w:color w:val="333333"/>
                <w:sz w:val="18"/>
                <w:szCs w:val="18"/>
                <w:lang w:val="fr-CA"/>
              </w:rPr>
              <w:t>é</w:t>
            </w:r>
            <w:r w:rsidRPr="00595684">
              <w:rPr>
                <w:rFonts w:ascii="Times New Roman" w:hAnsi="Times New Roman" w:cs="Times New Roman"/>
                <w:b/>
                <w:color w:val="333333"/>
                <w:sz w:val="18"/>
                <w:szCs w:val="18"/>
                <w:lang w:val="fr-CA"/>
              </w:rPr>
              <w:t xml:space="preserve"> n = 290</w:t>
            </w:r>
          </w:p>
        </w:tc>
        <w:tc>
          <w:tcPr>
            <w:tcW w:w="1925" w:type="pct"/>
            <w:tcBorders>
              <w:top w:val="nil"/>
              <w:left w:val="nil"/>
              <w:bottom w:val="nil"/>
              <w:right w:val="nil"/>
            </w:tcBorders>
            <w:shd w:val="clear" w:color="auto" w:fill="auto"/>
          </w:tcPr>
          <w:p w14:paraId="098E4FB2" w14:textId="77777777" w:rsidR="00F57E6A" w:rsidRPr="00595684" w:rsidRDefault="00F57E6A" w:rsidP="00F733B0">
            <w:pPr>
              <w:rPr>
                <w:b/>
                <w:color w:val="333333"/>
                <w:sz w:val="18"/>
                <w:szCs w:val="18"/>
                <w:lang w:val="fr-CA"/>
              </w:rPr>
            </w:pPr>
            <w:r w:rsidRPr="00595684">
              <w:rPr>
                <w:b/>
                <w:color w:val="333333"/>
                <w:sz w:val="18"/>
                <w:szCs w:val="18"/>
                <w:lang w:val="fr-CA"/>
              </w:rPr>
              <w:t>n</w:t>
            </w:r>
          </w:p>
        </w:tc>
        <w:tc>
          <w:tcPr>
            <w:tcW w:w="431" w:type="pct"/>
            <w:tcBorders>
              <w:top w:val="nil"/>
              <w:left w:val="nil"/>
              <w:bottom w:val="nil"/>
              <w:right w:val="nil"/>
            </w:tcBorders>
            <w:shd w:val="clear" w:color="auto" w:fill="auto"/>
          </w:tcPr>
          <w:p w14:paraId="3394104B" w14:textId="77777777" w:rsidR="00F57E6A" w:rsidRPr="00595684" w:rsidRDefault="00F57E6A" w:rsidP="00F733B0">
            <w:pPr>
              <w:rPr>
                <w:rFonts w:ascii="Times New Roman" w:hAnsi="Times New Roman" w:cs="Times New Roman"/>
                <w:color w:val="333333"/>
                <w:sz w:val="18"/>
                <w:szCs w:val="18"/>
                <w:lang w:val="fr-CA"/>
              </w:rPr>
            </w:pPr>
          </w:p>
        </w:tc>
      </w:tr>
      <w:tr w:rsidR="00F57E6A" w:rsidRPr="00205CBB" w14:paraId="42CA2EE4" w14:textId="77777777" w:rsidTr="00F733B0">
        <w:tc>
          <w:tcPr>
            <w:tcW w:w="2644" w:type="pct"/>
            <w:tcBorders>
              <w:top w:val="nil"/>
              <w:left w:val="nil"/>
              <w:bottom w:val="nil"/>
              <w:right w:val="nil"/>
            </w:tcBorders>
            <w:shd w:val="clear" w:color="auto" w:fill="auto"/>
            <w:hideMark/>
          </w:tcPr>
          <w:p w14:paraId="44A1704B"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0 </w:t>
            </w:r>
          </w:p>
        </w:tc>
        <w:tc>
          <w:tcPr>
            <w:tcW w:w="1925" w:type="pct"/>
            <w:tcBorders>
              <w:top w:val="nil"/>
              <w:left w:val="nil"/>
              <w:bottom w:val="nil"/>
              <w:right w:val="nil"/>
            </w:tcBorders>
            <w:shd w:val="clear" w:color="auto" w:fill="auto"/>
            <w:hideMark/>
          </w:tcPr>
          <w:p w14:paraId="005DD39A"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95 </w:t>
            </w:r>
          </w:p>
        </w:tc>
        <w:tc>
          <w:tcPr>
            <w:tcW w:w="431" w:type="pct"/>
            <w:tcBorders>
              <w:top w:val="nil"/>
              <w:left w:val="nil"/>
              <w:bottom w:val="nil"/>
              <w:right w:val="nil"/>
            </w:tcBorders>
            <w:shd w:val="clear" w:color="auto" w:fill="auto"/>
            <w:hideMark/>
          </w:tcPr>
          <w:p w14:paraId="2A8B7311" w14:textId="5C30D905"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32</w:t>
            </w:r>
            <w:r w:rsidR="00FF4CAF">
              <w:rPr>
                <w:rFonts w:ascii="Times New Roman" w:hAnsi="Times New Roman" w:cs="Times New Roman"/>
                <w:color w:val="333333"/>
                <w:sz w:val="18"/>
                <w:szCs w:val="18"/>
                <w:lang w:val="fr-CA"/>
              </w:rPr>
              <w:t>,</w:t>
            </w:r>
            <w:r w:rsidRPr="00595684">
              <w:rPr>
                <w:rFonts w:ascii="Times New Roman" w:hAnsi="Times New Roman" w:cs="Times New Roman"/>
                <w:color w:val="333333"/>
                <w:sz w:val="18"/>
                <w:szCs w:val="18"/>
                <w:lang w:val="fr-CA"/>
              </w:rPr>
              <w:t xml:space="preserve">8 </w:t>
            </w:r>
          </w:p>
        </w:tc>
      </w:tr>
      <w:tr w:rsidR="00F57E6A" w:rsidRPr="00205CBB" w14:paraId="20F0DA32" w14:textId="77777777" w:rsidTr="00F733B0">
        <w:tc>
          <w:tcPr>
            <w:tcW w:w="2644" w:type="pct"/>
            <w:tcBorders>
              <w:top w:val="nil"/>
              <w:left w:val="nil"/>
              <w:bottom w:val="nil"/>
              <w:right w:val="nil"/>
            </w:tcBorders>
            <w:shd w:val="clear" w:color="auto" w:fill="auto"/>
            <w:hideMark/>
          </w:tcPr>
          <w:p w14:paraId="6175AF47"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1 </w:t>
            </w:r>
          </w:p>
        </w:tc>
        <w:tc>
          <w:tcPr>
            <w:tcW w:w="1925" w:type="pct"/>
            <w:tcBorders>
              <w:top w:val="nil"/>
              <w:left w:val="nil"/>
              <w:bottom w:val="nil"/>
              <w:right w:val="nil"/>
            </w:tcBorders>
            <w:shd w:val="clear" w:color="auto" w:fill="auto"/>
            <w:hideMark/>
          </w:tcPr>
          <w:p w14:paraId="7AD21772"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116 </w:t>
            </w:r>
          </w:p>
        </w:tc>
        <w:tc>
          <w:tcPr>
            <w:tcW w:w="431" w:type="pct"/>
            <w:tcBorders>
              <w:top w:val="nil"/>
              <w:left w:val="nil"/>
              <w:bottom w:val="nil"/>
              <w:right w:val="nil"/>
            </w:tcBorders>
            <w:shd w:val="clear" w:color="auto" w:fill="auto"/>
            <w:hideMark/>
          </w:tcPr>
          <w:p w14:paraId="68DA7CC1" w14:textId="4F52FE12"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40</w:t>
            </w:r>
            <w:r w:rsidR="00FF4CAF">
              <w:rPr>
                <w:rFonts w:ascii="Times New Roman" w:hAnsi="Times New Roman" w:cs="Times New Roman"/>
                <w:color w:val="333333"/>
                <w:sz w:val="18"/>
                <w:szCs w:val="18"/>
                <w:lang w:val="fr-CA"/>
              </w:rPr>
              <w:t>,</w:t>
            </w:r>
            <w:r w:rsidRPr="00595684">
              <w:rPr>
                <w:rFonts w:ascii="Times New Roman" w:hAnsi="Times New Roman" w:cs="Times New Roman"/>
                <w:color w:val="333333"/>
                <w:sz w:val="18"/>
                <w:szCs w:val="18"/>
                <w:lang w:val="fr-CA"/>
              </w:rPr>
              <w:t xml:space="preserve">0 </w:t>
            </w:r>
          </w:p>
        </w:tc>
      </w:tr>
      <w:tr w:rsidR="00F57E6A" w:rsidRPr="00205CBB" w14:paraId="5B056D7D" w14:textId="77777777" w:rsidTr="00F733B0">
        <w:tc>
          <w:tcPr>
            <w:tcW w:w="2644" w:type="pct"/>
            <w:tcBorders>
              <w:top w:val="nil"/>
              <w:left w:val="nil"/>
              <w:bottom w:val="nil"/>
              <w:right w:val="nil"/>
            </w:tcBorders>
            <w:shd w:val="clear" w:color="auto" w:fill="auto"/>
            <w:hideMark/>
          </w:tcPr>
          <w:p w14:paraId="52EF8116"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≥2 </w:t>
            </w:r>
          </w:p>
        </w:tc>
        <w:tc>
          <w:tcPr>
            <w:tcW w:w="1925" w:type="pct"/>
            <w:tcBorders>
              <w:top w:val="nil"/>
              <w:left w:val="nil"/>
              <w:bottom w:val="nil"/>
              <w:right w:val="nil"/>
            </w:tcBorders>
            <w:shd w:val="clear" w:color="auto" w:fill="auto"/>
            <w:hideMark/>
          </w:tcPr>
          <w:p w14:paraId="4938096D"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79 </w:t>
            </w:r>
          </w:p>
        </w:tc>
        <w:tc>
          <w:tcPr>
            <w:tcW w:w="431" w:type="pct"/>
            <w:tcBorders>
              <w:top w:val="nil"/>
              <w:left w:val="nil"/>
              <w:bottom w:val="nil"/>
              <w:right w:val="nil"/>
            </w:tcBorders>
            <w:shd w:val="clear" w:color="auto" w:fill="auto"/>
            <w:hideMark/>
          </w:tcPr>
          <w:p w14:paraId="05CE6BAD" w14:textId="4F4F785D"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27</w:t>
            </w:r>
            <w:r w:rsidR="00FF4CAF">
              <w:rPr>
                <w:rFonts w:ascii="Times New Roman" w:hAnsi="Times New Roman" w:cs="Times New Roman"/>
                <w:color w:val="333333"/>
                <w:sz w:val="18"/>
                <w:szCs w:val="18"/>
                <w:lang w:val="fr-CA"/>
              </w:rPr>
              <w:t>,</w:t>
            </w:r>
            <w:r w:rsidRPr="00595684">
              <w:rPr>
                <w:rFonts w:ascii="Times New Roman" w:hAnsi="Times New Roman" w:cs="Times New Roman"/>
                <w:color w:val="333333"/>
                <w:sz w:val="18"/>
                <w:szCs w:val="18"/>
                <w:lang w:val="fr-CA"/>
              </w:rPr>
              <w:t xml:space="preserve">2 </w:t>
            </w:r>
          </w:p>
        </w:tc>
      </w:tr>
      <w:tr w:rsidR="00F57E6A" w:rsidRPr="00205CBB" w14:paraId="58664C95" w14:textId="77777777" w:rsidTr="00F733B0">
        <w:tc>
          <w:tcPr>
            <w:tcW w:w="2644" w:type="pct"/>
            <w:tcBorders>
              <w:top w:val="nil"/>
              <w:left w:val="nil"/>
              <w:bottom w:val="nil"/>
              <w:right w:val="nil"/>
            </w:tcBorders>
            <w:shd w:val="clear" w:color="auto" w:fill="auto"/>
            <w:hideMark/>
          </w:tcPr>
          <w:p w14:paraId="7A46439A" w14:textId="1CB48A62" w:rsidR="00F57E6A" w:rsidRPr="00595684" w:rsidRDefault="00595684" w:rsidP="00F733B0">
            <w:pPr>
              <w:rPr>
                <w:color w:val="333333"/>
                <w:sz w:val="18"/>
                <w:szCs w:val="18"/>
                <w:lang w:val="fr-CA"/>
              </w:rPr>
            </w:pPr>
            <w:r>
              <w:rPr>
                <w:rFonts w:ascii="Times New Roman" w:hAnsi="Times New Roman" w:cs="Times New Roman"/>
                <w:b/>
                <w:bCs/>
                <w:color w:val="333333"/>
                <w:sz w:val="18"/>
                <w:szCs w:val="18"/>
                <w:lang w:val="fr-CA"/>
              </w:rPr>
              <w:t>Grossesses m</w:t>
            </w:r>
            <w:r w:rsidR="00F57E6A" w:rsidRPr="00595684">
              <w:rPr>
                <w:rFonts w:ascii="Times New Roman" w:hAnsi="Times New Roman" w:cs="Times New Roman"/>
                <w:b/>
                <w:bCs/>
                <w:color w:val="333333"/>
                <w:sz w:val="18"/>
                <w:szCs w:val="18"/>
                <w:lang w:val="fr-CA"/>
              </w:rPr>
              <w:t>ultiple</w:t>
            </w:r>
            <w:r>
              <w:rPr>
                <w:rFonts w:ascii="Times New Roman" w:hAnsi="Times New Roman" w:cs="Times New Roman"/>
                <w:b/>
                <w:bCs/>
                <w:color w:val="333333"/>
                <w:sz w:val="18"/>
                <w:szCs w:val="18"/>
                <w:lang w:val="fr-CA"/>
              </w:rPr>
              <w:t>s</w:t>
            </w:r>
            <w:r w:rsidR="00F57E6A" w:rsidRPr="00595684">
              <w:rPr>
                <w:rFonts w:ascii="Times New Roman" w:hAnsi="Times New Roman" w:cs="Times New Roman"/>
                <w:b/>
                <w:bCs/>
                <w:color w:val="333333"/>
                <w:sz w:val="18"/>
                <w:szCs w:val="18"/>
                <w:lang w:val="fr-CA"/>
              </w:rPr>
              <w:t xml:space="preserve"> </w:t>
            </w:r>
            <w:r w:rsidR="00F57E6A" w:rsidRPr="00595684">
              <w:rPr>
                <w:rFonts w:ascii="Times New Roman" w:hAnsi="Times New Roman" w:cs="Times New Roman"/>
                <w:b/>
                <w:color w:val="333333"/>
                <w:sz w:val="18"/>
                <w:szCs w:val="18"/>
                <w:lang w:val="fr-CA"/>
              </w:rPr>
              <w:t>n = 389</w:t>
            </w:r>
          </w:p>
        </w:tc>
        <w:tc>
          <w:tcPr>
            <w:tcW w:w="1925" w:type="pct"/>
            <w:tcBorders>
              <w:top w:val="nil"/>
              <w:left w:val="nil"/>
              <w:bottom w:val="nil"/>
              <w:right w:val="nil"/>
            </w:tcBorders>
            <w:shd w:val="clear" w:color="auto" w:fill="auto"/>
          </w:tcPr>
          <w:p w14:paraId="749C5A10" w14:textId="77777777" w:rsidR="00F57E6A" w:rsidRPr="00595684" w:rsidRDefault="00F57E6A" w:rsidP="00F733B0">
            <w:pPr>
              <w:rPr>
                <w:color w:val="333333"/>
                <w:sz w:val="18"/>
                <w:szCs w:val="18"/>
                <w:lang w:val="fr-CA"/>
              </w:rPr>
            </w:pPr>
            <w:r w:rsidRPr="00595684">
              <w:rPr>
                <w:b/>
                <w:color w:val="333333"/>
                <w:sz w:val="18"/>
                <w:szCs w:val="18"/>
                <w:lang w:val="fr-CA"/>
              </w:rPr>
              <w:t>n</w:t>
            </w:r>
          </w:p>
        </w:tc>
        <w:tc>
          <w:tcPr>
            <w:tcW w:w="431" w:type="pct"/>
            <w:tcBorders>
              <w:top w:val="nil"/>
              <w:left w:val="nil"/>
              <w:bottom w:val="nil"/>
              <w:right w:val="nil"/>
            </w:tcBorders>
            <w:shd w:val="clear" w:color="auto" w:fill="auto"/>
          </w:tcPr>
          <w:p w14:paraId="2D38000A" w14:textId="32DBC18F"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b/>
                <w:color w:val="333333"/>
                <w:sz w:val="18"/>
                <w:szCs w:val="18"/>
                <w:lang w:val="fr-CA"/>
              </w:rPr>
              <w:t>P</w:t>
            </w:r>
            <w:r w:rsidR="00595684">
              <w:rPr>
                <w:rFonts w:ascii="Times New Roman" w:hAnsi="Times New Roman" w:cs="Times New Roman"/>
                <w:b/>
                <w:color w:val="333333"/>
                <w:sz w:val="18"/>
                <w:szCs w:val="18"/>
                <w:lang w:val="fr-CA"/>
              </w:rPr>
              <w:t>our</w:t>
            </w:r>
            <w:r w:rsidRPr="00595684">
              <w:rPr>
                <w:rFonts w:ascii="Times New Roman" w:hAnsi="Times New Roman" w:cs="Times New Roman"/>
                <w:b/>
                <w:color w:val="333333"/>
                <w:sz w:val="18"/>
                <w:szCs w:val="18"/>
                <w:lang w:val="fr-CA"/>
              </w:rPr>
              <w:t>cent</w:t>
            </w:r>
          </w:p>
        </w:tc>
      </w:tr>
      <w:tr w:rsidR="00F57E6A" w:rsidRPr="00205CBB" w14:paraId="49725604" w14:textId="77777777" w:rsidTr="00F733B0">
        <w:tc>
          <w:tcPr>
            <w:tcW w:w="2644" w:type="pct"/>
            <w:tcBorders>
              <w:top w:val="nil"/>
              <w:left w:val="nil"/>
              <w:bottom w:val="nil"/>
              <w:right w:val="nil"/>
            </w:tcBorders>
            <w:shd w:val="clear" w:color="auto" w:fill="auto"/>
            <w:hideMark/>
          </w:tcPr>
          <w:p w14:paraId="6794DEDF"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Multiple </w:t>
            </w:r>
          </w:p>
        </w:tc>
        <w:tc>
          <w:tcPr>
            <w:tcW w:w="1925" w:type="pct"/>
            <w:tcBorders>
              <w:top w:val="nil"/>
              <w:left w:val="nil"/>
              <w:bottom w:val="nil"/>
              <w:right w:val="nil"/>
            </w:tcBorders>
            <w:shd w:val="clear" w:color="auto" w:fill="auto"/>
            <w:hideMark/>
          </w:tcPr>
          <w:p w14:paraId="5536FCAF"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7 </w:t>
            </w:r>
          </w:p>
        </w:tc>
        <w:tc>
          <w:tcPr>
            <w:tcW w:w="431" w:type="pct"/>
            <w:tcBorders>
              <w:top w:val="nil"/>
              <w:left w:val="nil"/>
              <w:bottom w:val="nil"/>
              <w:right w:val="nil"/>
            </w:tcBorders>
            <w:shd w:val="clear" w:color="auto" w:fill="auto"/>
            <w:hideMark/>
          </w:tcPr>
          <w:p w14:paraId="3988A017" w14:textId="69F78329"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1</w:t>
            </w:r>
            <w:r w:rsidR="00FF4CAF">
              <w:rPr>
                <w:rFonts w:ascii="Times New Roman" w:hAnsi="Times New Roman" w:cs="Times New Roman"/>
                <w:color w:val="333333"/>
                <w:sz w:val="18"/>
                <w:szCs w:val="18"/>
                <w:lang w:val="fr-CA"/>
              </w:rPr>
              <w:t>,</w:t>
            </w:r>
            <w:r w:rsidRPr="00595684">
              <w:rPr>
                <w:rFonts w:ascii="Times New Roman" w:hAnsi="Times New Roman" w:cs="Times New Roman"/>
                <w:color w:val="333333"/>
                <w:sz w:val="18"/>
                <w:szCs w:val="18"/>
                <w:lang w:val="fr-CA"/>
              </w:rPr>
              <w:t xml:space="preserve">8 </w:t>
            </w:r>
          </w:p>
        </w:tc>
      </w:tr>
      <w:tr w:rsidR="00F57E6A" w:rsidRPr="00205CBB" w14:paraId="458DBC4C" w14:textId="77777777" w:rsidTr="00F733B0">
        <w:tc>
          <w:tcPr>
            <w:tcW w:w="2644" w:type="pct"/>
            <w:tcBorders>
              <w:top w:val="nil"/>
              <w:left w:val="nil"/>
              <w:bottom w:val="nil"/>
              <w:right w:val="nil"/>
            </w:tcBorders>
            <w:shd w:val="clear" w:color="auto" w:fill="auto"/>
            <w:hideMark/>
          </w:tcPr>
          <w:p w14:paraId="425AB21E" w14:textId="3F20E1DA"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Si</w:t>
            </w:r>
            <w:r w:rsidR="00595684">
              <w:rPr>
                <w:rFonts w:ascii="Times New Roman" w:hAnsi="Times New Roman" w:cs="Times New Roman"/>
                <w:color w:val="333333"/>
                <w:sz w:val="18"/>
                <w:szCs w:val="18"/>
                <w:lang w:val="fr-CA"/>
              </w:rPr>
              <w:t>mple</w:t>
            </w:r>
            <w:r w:rsidRPr="00595684">
              <w:rPr>
                <w:rFonts w:ascii="Times New Roman" w:hAnsi="Times New Roman" w:cs="Times New Roman"/>
                <w:color w:val="333333"/>
                <w:sz w:val="18"/>
                <w:szCs w:val="18"/>
                <w:lang w:val="fr-CA"/>
              </w:rPr>
              <w:t xml:space="preserve"> </w:t>
            </w:r>
          </w:p>
        </w:tc>
        <w:tc>
          <w:tcPr>
            <w:tcW w:w="1925" w:type="pct"/>
            <w:tcBorders>
              <w:top w:val="nil"/>
              <w:left w:val="nil"/>
              <w:bottom w:val="nil"/>
              <w:right w:val="nil"/>
            </w:tcBorders>
            <w:shd w:val="clear" w:color="auto" w:fill="auto"/>
            <w:hideMark/>
          </w:tcPr>
          <w:p w14:paraId="2C6FFA7F"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382 </w:t>
            </w:r>
          </w:p>
        </w:tc>
        <w:tc>
          <w:tcPr>
            <w:tcW w:w="431" w:type="pct"/>
            <w:tcBorders>
              <w:top w:val="nil"/>
              <w:left w:val="nil"/>
              <w:bottom w:val="nil"/>
              <w:right w:val="nil"/>
            </w:tcBorders>
            <w:shd w:val="clear" w:color="auto" w:fill="auto"/>
            <w:hideMark/>
          </w:tcPr>
          <w:p w14:paraId="5EE9AC8E" w14:textId="73004EBA"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98</w:t>
            </w:r>
            <w:r w:rsidR="00FF4CAF">
              <w:rPr>
                <w:rFonts w:ascii="Times New Roman" w:hAnsi="Times New Roman" w:cs="Times New Roman"/>
                <w:color w:val="333333"/>
                <w:sz w:val="18"/>
                <w:szCs w:val="18"/>
                <w:lang w:val="fr-CA"/>
              </w:rPr>
              <w:t>,</w:t>
            </w:r>
            <w:r w:rsidRPr="00595684">
              <w:rPr>
                <w:rFonts w:ascii="Times New Roman" w:hAnsi="Times New Roman" w:cs="Times New Roman"/>
                <w:color w:val="333333"/>
                <w:sz w:val="18"/>
                <w:szCs w:val="18"/>
                <w:lang w:val="fr-CA"/>
              </w:rPr>
              <w:t xml:space="preserve">2 </w:t>
            </w:r>
          </w:p>
        </w:tc>
      </w:tr>
      <w:tr w:rsidR="00F57E6A" w:rsidRPr="00205CBB" w14:paraId="2A434BB7" w14:textId="77777777" w:rsidTr="00F733B0">
        <w:tc>
          <w:tcPr>
            <w:tcW w:w="2644" w:type="pct"/>
            <w:tcBorders>
              <w:top w:val="nil"/>
              <w:left w:val="nil"/>
              <w:bottom w:val="nil"/>
              <w:right w:val="nil"/>
            </w:tcBorders>
            <w:shd w:val="clear" w:color="auto" w:fill="auto"/>
            <w:hideMark/>
          </w:tcPr>
          <w:p w14:paraId="697D7AFC" w14:textId="60C4D5F9" w:rsidR="00F57E6A" w:rsidRPr="00F07821" w:rsidRDefault="00595684" w:rsidP="00F733B0">
            <w:pPr>
              <w:rPr>
                <w:color w:val="333333"/>
                <w:sz w:val="18"/>
                <w:szCs w:val="18"/>
                <w:lang w:val="fr-CA"/>
              </w:rPr>
            </w:pPr>
            <w:r w:rsidRPr="00F07821">
              <w:rPr>
                <w:rFonts w:ascii="Times New Roman" w:hAnsi="Times New Roman" w:cs="Times New Roman"/>
                <w:b/>
                <w:bCs/>
                <w:color w:val="333333"/>
                <w:sz w:val="18"/>
                <w:szCs w:val="18"/>
                <w:lang w:val="fr-CA"/>
              </w:rPr>
              <w:t>Issue de la grossesse</w:t>
            </w:r>
            <w:r w:rsidR="00F57E6A" w:rsidRPr="00F07821">
              <w:rPr>
                <w:rFonts w:ascii="Times New Roman" w:hAnsi="Times New Roman" w:cs="Times New Roman"/>
                <w:b/>
                <w:bCs/>
                <w:color w:val="333333"/>
                <w:sz w:val="18"/>
                <w:szCs w:val="18"/>
                <w:lang w:val="fr-CA"/>
              </w:rPr>
              <w:t xml:space="preserve"> n = 311</w:t>
            </w:r>
          </w:p>
        </w:tc>
        <w:tc>
          <w:tcPr>
            <w:tcW w:w="1925" w:type="pct"/>
            <w:tcBorders>
              <w:top w:val="nil"/>
              <w:left w:val="nil"/>
              <w:bottom w:val="nil"/>
              <w:right w:val="nil"/>
            </w:tcBorders>
            <w:shd w:val="clear" w:color="auto" w:fill="auto"/>
          </w:tcPr>
          <w:p w14:paraId="0DE40B6A" w14:textId="77777777" w:rsidR="00F57E6A" w:rsidRPr="00595684" w:rsidRDefault="00F57E6A" w:rsidP="00F733B0">
            <w:pPr>
              <w:rPr>
                <w:color w:val="333333"/>
                <w:sz w:val="18"/>
                <w:szCs w:val="18"/>
                <w:lang w:val="fr-CA"/>
              </w:rPr>
            </w:pPr>
            <w:r w:rsidRPr="00595684">
              <w:rPr>
                <w:b/>
                <w:color w:val="333333"/>
                <w:sz w:val="18"/>
                <w:szCs w:val="18"/>
                <w:lang w:val="fr-CA"/>
              </w:rPr>
              <w:t>n</w:t>
            </w:r>
          </w:p>
        </w:tc>
        <w:tc>
          <w:tcPr>
            <w:tcW w:w="431" w:type="pct"/>
            <w:tcBorders>
              <w:top w:val="nil"/>
              <w:left w:val="nil"/>
              <w:bottom w:val="nil"/>
              <w:right w:val="nil"/>
            </w:tcBorders>
            <w:shd w:val="clear" w:color="auto" w:fill="auto"/>
          </w:tcPr>
          <w:p w14:paraId="00968A46" w14:textId="706AE2F3"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b/>
                <w:color w:val="333333"/>
                <w:sz w:val="18"/>
                <w:szCs w:val="18"/>
                <w:lang w:val="fr-CA"/>
              </w:rPr>
              <w:t>P</w:t>
            </w:r>
            <w:r w:rsidR="00595684">
              <w:rPr>
                <w:rFonts w:ascii="Times New Roman" w:hAnsi="Times New Roman" w:cs="Times New Roman"/>
                <w:b/>
                <w:color w:val="333333"/>
                <w:sz w:val="18"/>
                <w:szCs w:val="18"/>
                <w:lang w:val="fr-CA"/>
              </w:rPr>
              <w:t>our</w:t>
            </w:r>
            <w:r w:rsidRPr="00595684">
              <w:rPr>
                <w:rFonts w:ascii="Times New Roman" w:hAnsi="Times New Roman" w:cs="Times New Roman"/>
                <w:b/>
                <w:color w:val="333333"/>
                <w:sz w:val="18"/>
                <w:szCs w:val="18"/>
                <w:lang w:val="fr-CA"/>
              </w:rPr>
              <w:t>cent</w:t>
            </w:r>
          </w:p>
        </w:tc>
      </w:tr>
      <w:tr w:rsidR="00F57E6A" w:rsidRPr="00205CBB" w14:paraId="6B9260B3" w14:textId="77777777" w:rsidTr="00F733B0">
        <w:tc>
          <w:tcPr>
            <w:tcW w:w="2644" w:type="pct"/>
            <w:tcBorders>
              <w:top w:val="nil"/>
              <w:left w:val="nil"/>
              <w:bottom w:val="nil"/>
              <w:right w:val="nil"/>
            </w:tcBorders>
            <w:shd w:val="clear" w:color="auto" w:fill="auto"/>
            <w:hideMark/>
          </w:tcPr>
          <w:p w14:paraId="72BC6C5E" w14:textId="6252DBC0" w:rsidR="00F57E6A" w:rsidRPr="00F07821" w:rsidRDefault="00595684" w:rsidP="00F733B0">
            <w:pPr>
              <w:rPr>
                <w:rFonts w:ascii="Times New Roman" w:hAnsi="Times New Roman" w:cs="Times New Roman"/>
                <w:color w:val="333333"/>
                <w:sz w:val="18"/>
                <w:szCs w:val="18"/>
                <w:lang w:val="fr-CA"/>
              </w:rPr>
            </w:pPr>
            <w:r w:rsidRPr="00F07821">
              <w:rPr>
                <w:rFonts w:ascii="Times New Roman" w:hAnsi="Times New Roman" w:cs="Times New Roman"/>
                <w:color w:val="333333"/>
                <w:sz w:val="18"/>
                <w:szCs w:val="18"/>
                <w:lang w:val="fr-CA"/>
              </w:rPr>
              <w:t>AT</w:t>
            </w:r>
            <w:r w:rsidR="00F57E6A" w:rsidRPr="00F07821">
              <w:rPr>
                <w:rFonts w:ascii="Times New Roman" w:hAnsi="Times New Roman" w:cs="Times New Roman"/>
                <w:color w:val="333333"/>
                <w:sz w:val="18"/>
                <w:szCs w:val="18"/>
                <w:lang w:val="fr-CA"/>
              </w:rPr>
              <w:t xml:space="preserve"> </w:t>
            </w:r>
          </w:p>
        </w:tc>
        <w:tc>
          <w:tcPr>
            <w:tcW w:w="1925" w:type="pct"/>
            <w:tcBorders>
              <w:top w:val="nil"/>
              <w:left w:val="nil"/>
              <w:bottom w:val="nil"/>
              <w:right w:val="nil"/>
            </w:tcBorders>
            <w:shd w:val="clear" w:color="auto" w:fill="auto"/>
            <w:hideMark/>
          </w:tcPr>
          <w:p w14:paraId="41964307"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&lt;6 </w:t>
            </w:r>
          </w:p>
        </w:tc>
        <w:tc>
          <w:tcPr>
            <w:tcW w:w="431" w:type="pct"/>
            <w:tcBorders>
              <w:top w:val="nil"/>
              <w:left w:val="nil"/>
              <w:bottom w:val="nil"/>
              <w:right w:val="nil"/>
            </w:tcBorders>
            <w:shd w:val="clear" w:color="auto" w:fill="auto"/>
            <w:hideMark/>
          </w:tcPr>
          <w:p w14:paraId="3C9642ED" w14:textId="77777777"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N/A </w:t>
            </w:r>
          </w:p>
        </w:tc>
      </w:tr>
      <w:tr w:rsidR="00F57E6A" w:rsidRPr="00205CBB" w14:paraId="3FF881B3" w14:textId="77777777" w:rsidTr="00F733B0">
        <w:tc>
          <w:tcPr>
            <w:tcW w:w="2644" w:type="pct"/>
            <w:tcBorders>
              <w:top w:val="nil"/>
              <w:left w:val="nil"/>
              <w:bottom w:val="nil"/>
              <w:right w:val="nil"/>
            </w:tcBorders>
            <w:shd w:val="clear" w:color="auto" w:fill="auto"/>
            <w:hideMark/>
          </w:tcPr>
          <w:p w14:paraId="6994B4BA" w14:textId="5AF7C9D5" w:rsidR="00F57E6A" w:rsidRPr="00F07821" w:rsidRDefault="00595684" w:rsidP="00F733B0">
            <w:pPr>
              <w:rPr>
                <w:rFonts w:ascii="Times New Roman" w:hAnsi="Times New Roman" w:cs="Times New Roman"/>
                <w:color w:val="333333"/>
                <w:sz w:val="18"/>
                <w:szCs w:val="18"/>
                <w:lang w:val="fr-CA"/>
              </w:rPr>
            </w:pPr>
            <w:r w:rsidRPr="00F07821">
              <w:rPr>
                <w:rFonts w:ascii="Times New Roman" w:hAnsi="Times New Roman" w:cs="Times New Roman"/>
                <w:color w:val="333333"/>
                <w:sz w:val="18"/>
                <w:szCs w:val="18"/>
                <w:lang w:val="fr-CA"/>
              </w:rPr>
              <w:t>AS</w:t>
            </w:r>
            <w:r w:rsidR="00F57E6A" w:rsidRPr="00F07821">
              <w:rPr>
                <w:rFonts w:ascii="Times New Roman" w:hAnsi="Times New Roman" w:cs="Times New Roman"/>
                <w:color w:val="333333"/>
                <w:sz w:val="18"/>
                <w:szCs w:val="18"/>
                <w:lang w:val="fr-CA"/>
              </w:rPr>
              <w:t xml:space="preserve"> </w:t>
            </w:r>
          </w:p>
        </w:tc>
        <w:tc>
          <w:tcPr>
            <w:tcW w:w="1925" w:type="pct"/>
            <w:tcBorders>
              <w:top w:val="nil"/>
              <w:left w:val="nil"/>
              <w:bottom w:val="nil"/>
              <w:right w:val="nil"/>
            </w:tcBorders>
            <w:shd w:val="clear" w:color="auto" w:fill="auto"/>
            <w:hideMark/>
          </w:tcPr>
          <w:p w14:paraId="08E62D99"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&lt;6 </w:t>
            </w:r>
          </w:p>
        </w:tc>
        <w:tc>
          <w:tcPr>
            <w:tcW w:w="431" w:type="pct"/>
            <w:tcBorders>
              <w:top w:val="nil"/>
              <w:left w:val="nil"/>
              <w:bottom w:val="nil"/>
              <w:right w:val="nil"/>
            </w:tcBorders>
            <w:shd w:val="clear" w:color="auto" w:fill="auto"/>
            <w:hideMark/>
          </w:tcPr>
          <w:p w14:paraId="016FFAE3" w14:textId="77777777"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N/A </w:t>
            </w:r>
          </w:p>
        </w:tc>
      </w:tr>
      <w:tr w:rsidR="00F57E6A" w:rsidRPr="00205CBB" w14:paraId="3755A222" w14:textId="77777777" w:rsidTr="00F733B0">
        <w:tc>
          <w:tcPr>
            <w:tcW w:w="2644" w:type="pct"/>
            <w:tcBorders>
              <w:top w:val="nil"/>
              <w:left w:val="nil"/>
              <w:bottom w:val="nil"/>
              <w:right w:val="nil"/>
            </w:tcBorders>
            <w:shd w:val="clear" w:color="auto" w:fill="auto"/>
            <w:hideMark/>
          </w:tcPr>
          <w:p w14:paraId="3B948273" w14:textId="6A4A4DA8" w:rsidR="00F57E6A" w:rsidRPr="00595684" w:rsidRDefault="00FF4CAF" w:rsidP="00F733B0">
            <w:pPr>
              <w:rPr>
                <w:rFonts w:ascii="Times New Roman" w:hAnsi="Times New Roman" w:cs="Times New Roman"/>
                <w:color w:val="333333"/>
                <w:sz w:val="18"/>
                <w:szCs w:val="18"/>
                <w:lang w:val="fr-CA"/>
              </w:rPr>
            </w:pPr>
            <w:r w:rsidRPr="00FF4CAF">
              <w:rPr>
                <w:rFonts w:ascii="Times New Roman" w:hAnsi="Times New Roman" w:cs="Times New Roman"/>
                <w:color w:val="333333"/>
                <w:sz w:val="18"/>
                <w:szCs w:val="18"/>
                <w:lang w:val="fr-CA"/>
              </w:rPr>
              <w:t xml:space="preserve">Mort-né </w:t>
            </w:r>
            <w:r w:rsidR="00F57E6A" w:rsidRPr="00FF4CAF">
              <w:rPr>
                <w:rFonts w:ascii="Times New Roman" w:hAnsi="Times New Roman" w:cs="Times New Roman"/>
                <w:color w:val="333333"/>
                <w:sz w:val="18"/>
                <w:szCs w:val="18"/>
                <w:lang w:val="fr-CA"/>
              </w:rPr>
              <w:t>(≥</w:t>
            </w:r>
            <w:r w:rsidR="00F57E6A" w:rsidRPr="00595684">
              <w:rPr>
                <w:rFonts w:ascii="Times New Roman" w:hAnsi="Times New Roman" w:cs="Times New Roman"/>
                <w:color w:val="333333"/>
                <w:sz w:val="18"/>
                <w:szCs w:val="18"/>
                <w:lang w:val="fr-CA"/>
              </w:rPr>
              <w:t xml:space="preserve">20 </w:t>
            </w:r>
            <w:r w:rsidR="00595684">
              <w:rPr>
                <w:rFonts w:ascii="Times New Roman" w:hAnsi="Times New Roman" w:cs="Times New Roman"/>
                <w:color w:val="333333"/>
                <w:sz w:val="18"/>
                <w:szCs w:val="18"/>
                <w:lang w:val="fr-CA"/>
              </w:rPr>
              <w:t>semaine</w:t>
            </w:r>
            <w:r w:rsidR="00F57E6A" w:rsidRPr="00595684">
              <w:rPr>
                <w:rFonts w:ascii="Times New Roman" w:hAnsi="Times New Roman" w:cs="Times New Roman"/>
                <w:color w:val="333333"/>
                <w:sz w:val="18"/>
                <w:szCs w:val="18"/>
                <w:lang w:val="fr-CA"/>
              </w:rPr>
              <w:t xml:space="preserve">s) </w:t>
            </w:r>
          </w:p>
        </w:tc>
        <w:tc>
          <w:tcPr>
            <w:tcW w:w="1925" w:type="pct"/>
            <w:tcBorders>
              <w:top w:val="nil"/>
              <w:left w:val="nil"/>
              <w:bottom w:val="nil"/>
              <w:right w:val="nil"/>
            </w:tcBorders>
            <w:shd w:val="clear" w:color="auto" w:fill="auto"/>
            <w:hideMark/>
          </w:tcPr>
          <w:p w14:paraId="4B5D5396"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&lt;6 </w:t>
            </w:r>
          </w:p>
        </w:tc>
        <w:tc>
          <w:tcPr>
            <w:tcW w:w="431" w:type="pct"/>
            <w:tcBorders>
              <w:top w:val="nil"/>
              <w:left w:val="nil"/>
              <w:bottom w:val="nil"/>
              <w:right w:val="nil"/>
            </w:tcBorders>
            <w:shd w:val="clear" w:color="auto" w:fill="auto"/>
            <w:hideMark/>
          </w:tcPr>
          <w:p w14:paraId="565C8B37" w14:textId="77777777"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N/A </w:t>
            </w:r>
          </w:p>
        </w:tc>
      </w:tr>
      <w:tr w:rsidR="00F57E6A" w:rsidRPr="00205CBB" w14:paraId="1901F6DD" w14:textId="77777777" w:rsidTr="00F733B0">
        <w:tc>
          <w:tcPr>
            <w:tcW w:w="2644" w:type="pct"/>
            <w:tcBorders>
              <w:top w:val="nil"/>
              <w:left w:val="nil"/>
              <w:bottom w:val="nil"/>
              <w:right w:val="nil"/>
            </w:tcBorders>
            <w:shd w:val="clear" w:color="auto" w:fill="auto"/>
            <w:hideMark/>
          </w:tcPr>
          <w:p w14:paraId="6B39D46E" w14:textId="30D5CB73" w:rsidR="00F57E6A" w:rsidRPr="00595684" w:rsidRDefault="00595684"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Naissance vivante</w:t>
            </w:r>
            <w:r w:rsidR="00F57E6A" w:rsidRPr="00595684">
              <w:rPr>
                <w:rFonts w:ascii="Times New Roman" w:hAnsi="Times New Roman" w:cs="Times New Roman"/>
                <w:color w:val="333333"/>
                <w:sz w:val="18"/>
                <w:szCs w:val="18"/>
                <w:lang w:val="fr-CA"/>
              </w:rPr>
              <w:t xml:space="preserve"> </w:t>
            </w:r>
          </w:p>
        </w:tc>
        <w:tc>
          <w:tcPr>
            <w:tcW w:w="1925" w:type="pct"/>
            <w:tcBorders>
              <w:top w:val="nil"/>
              <w:left w:val="nil"/>
              <w:bottom w:val="nil"/>
              <w:right w:val="nil"/>
            </w:tcBorders>
            <w:shd w:val="clear" w:color="auto" w:fill="auto"/>
            <w:hideMark/>
          </w:tcPr>
          <w:p w14:paraId="24977740"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295 </w:t>
            </w:r>
          </w:p>
        </w:tc>
        <w:tc>
          <w:tcPr>
            <w:tcW w:w="431" w:type="pct"/>
            <w:tcBorders>
              <w:top w:val="nil"/>
              <w:left w:val="nil"/>
              <w:bottom w:val="nil"/>
              <w:right w:val="nil"/>
            </w:tcBorders>
            <w:shd w:val="clear" w:color="auto" w:fill="auto"/>
            <w:hideMark/>
          </w:tcPr>
          <w:p w14:paraId="61C68C51" w14:textId="407AE40E"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94</w:t>
            </w:r>
            <w:r w:rsidR="00FF4CAF">
              <w:rPr>
                <w:rFonts w:ascii="Times New Roman" w:hAnsi="Times New Roman" w:cs="Times New Roman"/>
                <w:color w:val="333333"/>
                <w:sz w:val="18"/>
                <w:szCs w:val="18"/>
                <w:lang w:val="fr-CA"/>
              </w:rPr>
              <w:t>,</w:t>
            </w:r>
            <w:r w:rsidRPr="00595684">
              <w:rPr>
                <w:rFonts w:ascii="Times New Roman" w:hAnsi="Times New Roman" w:cs="Times New Roman"/>
                <w:color w:val="333333"/>
                <w:sz w:val="18"/>
                <w:szCs w:val="18"/>
                <w:lang w:val="fr-CA"/>
              </w:rPr>
              <w:t>9</w:t>
            </w:r>
          </w:p>
        </w:tc>
      </w:tr>
      <w:tr w:rsidR="00F57E6A" w:rsidRPr="00205CBB" w14:paraId="2DED59F8" w14:textId="77777777" w:rsidTr="00F733B0">
        <w:tc>
          <w:tcPr>
            <w:tcW w:w="2644" w:type="pct"/>
            <w:tcBorders>
              <w:top w:val="nil"/>
              <w:left w:val="nil"/>
              <w:bottom w:val="nil"/>
              <w:right w:val="nil"/>
            </w:tcBorders>
            <w:shd w:val="clear" w:color="auto" w:fill="auto"/>
            <w:hideMark/>
          </w:tcPr>
          <w:p w14:paraId="7B68444A" w14:textId="40FB0A86" w:rsidR="00F57E6A" w:rsidRPr="00595684" w:rsidRDefault="00F57E6A" w:rsidP="00F733B0">
            <w:pPr>
              <w:rPr>
                <w:color w:val="333333"/>
                <w:sz w:val="18"/>
                <w:szCs w:val="18"/>
                <w:lang w:val="fr-CA"/>
              </w:rPr>
            </w:pPr>
            <w:r w:rsidRPr="00595684">
              <w:rPr>
                <w:rFonts w:ascii="Times New Roman" w:hAnsi="Times New Roman" w:cs="Times New Roman"/>
                <w:b/>
                <w:bCs/>
                <w:color w:val="333333"/>
                <w:sz w:val="18"/>
                <w:szCs w:val="18"/>
                <w:lang w:val="fr-CA"/>
              </w:rPr>
              <w:t xml:space="preserve">Mode </w:t>
            </w:r>
            <w:r w:rsidR="00595684">
              <w:rPr>
                <w:rFonts w:ascii="Times New Roman" w:hAnsi="Times New Roman" w:cs="Times New Roman"/>
                <w:b/>
                <w:bCs/>
                <w:color w:val="333333"/>
                <w:sz w:val="18"/>
                <w:szCs w:val="18"/>
                <w:lang w:val="fr-CA"/>
              </w:rPr>
              <w:t>d’accouchement</w:t>
            </w:r>
            <w:r w:rsidRPr="00595684">
              <w:rPr>
                <w:rFonts w:ascii="Times New Roman" w:hAnsi="Times New Roman" w:cs="Times New Roman"/>
                <w:b/>
                <w:color w:val="333333"/>
                <w:sz w:val="18"/>
                <w:szCs w:val="18"/>
                <w:lang w:val="fr-CA"/>
              </w:rPr>
              <w:t xml:space="preserve"> n = 294</w:t>
            </w:r>
          </w:p>
        </w:tc>
        <w:tc>
          <w:tcPr>
            <w:tcW w:w="1925" w:type="pct"/>
            <w:tcBorders>
              <w:top w:val="nil"/>
              <w:left w:val="nil"/>
              <w:bottom w:val="nil"/>
              <w:right w:val="nil"/>
            </w:tcBorders>
            <w:shd w:val="clear" w:color="auto" w:fill="auto"/>
          </w:tcPr>
          <w:p w14:paraId="6A10BA13" w14:textId="77777777" w:rsidR="00F57E6A" w:rsidRPr="00595684" w:rsidRDefault="00F57E6A" w:rsidP="00F733B0">
            <w:pPr>
              <w:rPr>
                <w:color w:val="333333"/>
                <w:sz w:val="18"/>
                <w:szCs w:val="18"/>
                <w:lang w:val="fr-CA"/>
              </w:rPr>
            </w:pPr>
            <w:r w:rsidRPr="00595684">
              <w:rPr>
                <w:b/>
                <w:color w:val="333333"/>
                <w:sz w:val="18"/>
                <w:szCs w:val="18"/>
                <w:lang w:val="fr-CA"/>
              </w:rPr>
              <w:t>n</w:t>
            </w:r>
          </w:p>
        </w:tc>
        <w:tc>
          <w:tcPr>
            <w:tcW w:w="431" w:type="pct"/>
            <w:tcBorders>
              <w:top w:val="nil"/>
              <w:left w:val="nil"/>
              <w:bottom w:val="nil"/>
              <w:right w:val="nil"/>
            </w:tcBorders>
            <w:shd w:val="clear" w:color="auto" w:fill="auto"/>
          </w:tcPr>
          <w:p w14:paraId="1EBF5A06" w14:textId="59531A74"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b/>
                <w:color w:val="333333"/>
                <w:sz w:val="18"/>
                <w:szCs w:val="18"/>
                <w:lang w:val="fr-CA"/>
              </w:rPr>
              <w:t>P</w:t>
            </w:r>
            <w:r w:rsidR="00595684">
              <w:rPr>
                <w:rFonts w:ascii="Times New Roman" w:hAnsi="Times New Roman" w:cs="Times New Roman"/>
                <w:b/>
                <w:color w:val="333333"/>
                <w:sz w:val="18"/>
                <w:szCs w:val="18"/>
                <w:lang w:val="fr-CA"/>
              </w:rPr>
              <w:t>our</w:t>
            </w:r>
            <w:r w:rsidRPr="00595684">
              <w:rPr>
                <w:rFonts w:ascii="Times New Roman" w:hAnsi="Times New Roman" w:cs="Times New Roman"/>
                <w:b/>
                <w:color w:val="333333"/>
                <w:sz w:val="18"/>
                <w:szCs w:val="18"/>
                <w:lang w:val="fr-CA"/>
              </w:rPr>
              <w:t>cent</w:t>
            </w:r>
          </w:p>
        </w:tc>
      </w:tr>
      <w:tr w:rsidR="00F57E6A" w:rsidRPr="00205CBB" w14:paraId="13805A56" w14:textId="77777777" w:rsidTr="00F733B0">
        <w:tc>
          <w:tcPr>
            <w:tcW w:w="2644" w:type="pct"/>
            <w:tcBorders>
              <w:top w:val="nil"/>
              <w:left w:val="nil"/>
              <w:bottom w:val="nil"/>
              <w:right w:val="nil"/>
            </w:tcBorders>
            <w:shd w:val="clear" w:color="auto" w:fill="auto"/>
            <w:hideMark/>
          </w:tcPr>
          <w:p w14:paraId="05A14501" w14:textId="6A449FA2"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C</w:t>
            </w:r>
            <w:r w:rsidR="00595684">
              <w:rPr>
                <w:rFonts w:ascii="Times New Roman" w:hAnsi="Times New Roman" w:cs="Times New Roman"/>
                <w:color w:val="333333"/>
                <w:sz w:val="18"/>
                <w:szCs w:val="18"/>
                <w:lang w:val="fr-CA"/>
              </w:rPr>
              <w:t>é</w:t>
            </w:r>
            <w:r w:rsidRPr="00595684">
              <w:rPr>
                <w:rFonts w:ascii="Times New Roman" w:hAnsi="Times New Roman" w:cs="Times New Roman"/>
                <w:color w:val="333333"/>
                <w:sz w:val="18"/>
                <w:szCs w:val="18"/>
                <w:lang w:val="fr-CA"/>
              </w:rPr>
              <w:t>sa</w:t>
            </w:r>
            <w:r w:rsidR="00595684">
              <w:rPr>
                <w:rFonts w:ascii="Times New Roman" w:hAnsi="Times New Roman" w:cs="Times New Roman"/>
                <w:color w:val="333333"/>
                <w:sz w:val="18"/>
                <w:szCs w:val="18"/>
                <w:lang w:val="fr-CA"/>
              </w:rPr>
              <w:t>rienne</w:t>
            </w:r>
            <w:r w:rsidRPr="00595684">
              <w:rPr>
                <w:rFonts w:ascii="Times New Roman" w:hAnsi="Times New Roman" w:cs="Times New Roman"/>
                <w:color w:val="333333"/>
                <w:sz w:val="18"/>
                <w:szCs w:val="18"/>
                <w:lang w:val="fr-CA"/>
              </w:rPr>
              <w:t xml:space="preserve"> </w:t>
            </w:r>
          </w:p>
        </w:tc>
        <w:tc>
          <w:tcPr>
            <w:tcW w:w="1925" w:type="pct"/>
            <w:tcBorders>
              <w:top w:val="nil"/>
              <w:left w:val="nil"/>
              <w:bottom w:val="nil"/>
              <w:right w:val="nil"/>
            </w:tcBorders>
            <w:shd w:val="clear" w:color="auto" w:fill="auto"/>
            <w:hideMark/>
          </w:tcPr>
          <w:p w14:paraId="16E0FCE6"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98 </w:t>
            </w:r>
          </w:p>
        </w:tc>
        <w:tc>
          <w:tcPr>
            <w:tcW w:w="431" w:type="pct"/>
            <w:tcBorders>
              <w:top w:val="nil"/>
              <w:left w:val="nil"/>
              <w:bottom w:val="nil"/>
              <w:right w:val="nil"/>
            </w:tcBorders>
            <w:shd w:val="clear" w:color="auto" w:fill="auto"/>
            <w:hideMark/>
          </w:tcPr>
          <w:p w14:paraId="5052CC9C" w14:textId="1CF6D3CF"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33</w:t>
            </w:r>
            <w:r w:rsidR="00FF4CAF">
              <w:rPr>
                <w:rFonts w:ascii="Times New Roman" w:hAnsi="Times New Roman" w:cs="Times New Roman"/>
                <w:color w:val="333333"/>
                <w:sz w:val="18"/>
                <w:szCs w:val="18"/>
                <w:lang w:val="fr-CA"/>
              </w:rPr>
              <w:t>,</w:t>
            </w:r>
            <w:r w:rsidRPr="00595684">
              <w:rPr>
                <w:rFonts w:ascii="Times New Roman" w:hAnsi="Times New Roman" w:cs="Times New Roman"/>
                <w:color w:val="333333"/>
                <w:sz w:val="18"/>
                <w:szCs w:val="18"/>
                <w:lang w:val="fr-CA"/>
              </w:rPr>
              <w:t xml:space="preserve">3 </w:t>
            </w:r>
          </w:p>
        </w:tc>
      </w:tr>
      <w:tr w:rsidR="00F57E6A" w:rsidRPr="00205CBB" w14:paraId="5AD48C8A" w14:textId="77777777" w:rsidTr="00F733B0">
        <w:tc>
          <w:tcPr>
            <w:tcW w:w="2644" w:type="pct"/>
            <w:tcBorders>
              <w:top w:val="nil"/>
              <w:left w:val="nil"/>
              <w:bottom w:val="nil"/>
              <w:right w:val="nil"/>
            </w:tcBorders>
            <w:shd w:val="clear" w:color="auto" w:fill="auto"/>
            <w:hideMark/>
          </w:tcPr>
          <w:p w14:paraId="3E164AAB"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Vaginal </w:t>
            </w:r>
          </w:p>
        </w:tc>
        <w:tc>
          <w:tcPr>
            <w:tcW w:w="1925" w:type="pct"/>
            <w:tcBorders>
              <w:top w:val="nil"/>
              <w:left w:val="nil"/>
              <w:bottom w:val="nil"/>
              <w:right w:val="nil"/>
            </w:tcBorders>
            <w:shd w:val="clear" w:color="auto" w:fill="auto"/>
            <w:hideMark/>
          </w:tcPr>
          <w:p w14:paraId="783B4926"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196 </w:t>
            </w:r>
          </w:p>
        </w:tc>
        <w:tc>
          <w:tcPr>
            <w:tcW w:w="431" w:type="pct"/>
            <w:tcBorders>
              <w:top w:val="nil"/>
              <w:left w:val="nil"/>
              <w:bottom w:val="nil"/>
              <w:right w:val="nil"/>
            </w:tcBorders>
            <w:shd w:val="clear" w:color="auto" w:fill="auto"/>
            <w:hideMark/>
          </w:tcPr>
          <w:p w14:paraId="15723E81" w14:textId="5DB16D16"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66</w:t>
            </w:r>
            <w:r w:rsidR="00FF4CAF">
              <w:rPr>
                <w:rFonts w:ascii="Times New Roman" w:hAnsi="Times New Roman" w:cs="Times New Roman"/>
                <w:color w:val="333333"/>
                <w:sz w:val="18"/>
                <w:szCs w:val="18"/>
                <w:lang w:val="fr-CA"/>
              </w:rPr>
              <w:t>,</w:t>
            </w:r>
            <w:r w:rsidRPr="00595684">
              <w:rPr>
                <w:rFonts w:ascii="Times New Roman" w:hAnsi="Times New Roman" w:cs="Times New Roman"/>
                <w:color w:val="333333"/>
                <w:sz w:val="18"/>
                <w:szCs w:val="18"/>
                <w:lang w:val="fr-CA"/>
              </w:rPr>
              <w:t xml:space="preserve">7 </w:t>
            </w:r>
          </w:p>
        </w:tc>
      </w:tr>
      <w:tr w:rsidR="00F57E6A" w:rsidRPr="00205CBB" w14:paraId="4C6D53DE" w14:textId="77777777" w:rsidTr="00F733B0">
        <w:tc>
          <w:tcPr>
            <w:tcW w:w="2644" w:type="pct"/>
            <w:tcBorders>
              <w:top w:val="nil"/>
              <w:left w:val="nil"/>
              <w:bottom w:val="nil"/>
              <w:right w:val="nil"/>
            </w:tcBorders>
            <w:shd w:val="clear" w:color="auto" w:fill="auto"/>
            <w:hideMark/>
          </w:tcPr>
          <w:p w14:paraId="27207462" w14:textId="3A625ADD" w:rsidR="00F57E6A" w:rsidRPr="00595684" w:rsidRDefault="00595684" w:rsidP="00F733B0">
            <w:pPr>
              <w:rPr>
                <w:color w:val="333333"/>
                <w:sz w:val="18"/>
                <w:szCs w:val="18"/>
                <w:lang w:val="fr-CA"/>
              </w:rPr>
            </w:pPr>
            <w:r>
              <w:rPr>
                <w:rFonts w:ascii="Times New Roman" w:hAnsi="Times New Roman" w:cs="Times New Roman"/>
                <w:b/>
                <w:bCs/>
                <w:color w:val="333333"/>
                <w:sz w:val="18"/>
                <w:szCs w:val="18"/>
                <w:lang w:val="fr-CA"/>
              </w:rPr>
              <w:t>Travail</w:t>
            </w:r>
            <w:r w:rsidR="00F57E6A" w:rsidRPr="00595684">
              <w:rPr>
                <w:rFonts w:ascii="Times New Roman" w:hAnsi="Times New Roman" w:cs="Times New Roman"/>
                <w:color w:val="333333"/>
                <w:sz w:val="18"/>
                <w:szCs w:val="18"/>
                <w:lang w:val="fr-CA"/>
              </w:rPr>
              <w:t xml:space="preserve"> </w:t>
            </w:r>
            <w:r w:rsidR="00F57E6A" w:rsidRPr="00595684">
              <w:rPr>
                <w:rFonts w:ascii="Times New Roman" w:hAnsi="Times New Roman" w:cs="Times New Roman"/>
                <w:b/>
                <w:color w:val="333333"/>
                <w:sz w:val="18"/>
                <w:szCs w:val="18"/>
                <w:lang w:val="fr-CA"/>
              </w:rPr>
              <w:t>n = 285</w:t>
            </w:r>
          </w:p>
        </w:tc>
        <w:tc>
          <w:tcPr>
            <w:tcW w:w="1925" w:type="pct"/>
            <w:tcBorders>
              <w:top w:val="nil"/>
              <w:left w:val="nil"/>
              <w:bottom w:val="nil"/>
              <w:right w:val="nil"/>
            </w:tcBorders>
            <w:shd w:val="clear" w:color="auto" w:fill="auto"/>
          </w:tcPr>
          <w:p w14:paraId="231D9CCF" w14:textId="77777777" w:rsidR="00F57E6A" w:rsidRPr="00595684" w:rsidRDefault="00F57E6A" w:rsidP="00F733B0">
            <w:pPr>
              <w:rPr>
                <w:color w:val="333333"/>
                <w:sz w:val="18"/>
                <w:szCs w:val="18"/>
                <w:lang w:val="fr-CA"/>
              </w:rPr>
            </w:pPr>
            <w:r w:rsidRPr="00595684">
              <w:rPr>
                <w:b/>
                <w:color w:val="333333"/>
                <w:sz w:val="18"/>
                <w:szCs w:val="18"/>
                <w:lang w:val="fr-CA"/>
              </w:rPr>
              <w:t>n</w:t>
            </w:r>
          </w:p>
        </w:tc>
        <w:tc>
          <w:tcPr>
            <w:tcW w:w="431" w:type="pct"/>
            <w:tcBorders>
              <w:top w:val="nil"/>
              <w:left w:val="nil"/>
              <w:bottom w:val="nil"/>
              <w:right w:val="nil"/>
            </w:tcBorders>
            <w:shd w:val="clear" w:color="auto" w:fill="auto"/>
          </w:tcPr>
          <w:p w14:paraId="4215766F" w14:textId="0963D3FF"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b/>
                <w:color w:val="333333"/>
                <w:sz w:val="18"/>
                <w:szCs w:val="18"/>
                <w:lang w:val="fr-CA"/>
              </w:rPr>
              <w:t>P</w:t>
            </w:r>
            <w:r w:rsidR="00595684">
              <w:rPr>
                <w:rFonts w:ascii="Times New Roman" w:hAnsi="Times New Roman" w:cs="Times New Roman"/>
                <w:b/>
                <w:color w:val="333333"/>
                <w:sz w:val="18"/>
                <w:szCs w:val="18"/>
                <w:lang w:val="fr-CA"/>
              </w:rPr>
              <w:t>our</w:t>
            </w:r>
            <w:r w:rsidRPr="00595684">
              <w:rPr>
                <w:rFonts w:ascii="Times New Roman" w:hAnsi="Times New Roman" w:cs="Times New Roman"/>
                <w:b/>
                <w:color w:val="333333"/>
                <w:sz w:val="18"/>
                <w:szCs w:val="18"/>
                <w:lang w:val="fr-CA"/>
              </w:rPr>
              <w:t>cent</w:t>
            </w:r>
          </w:p>
        </w:tc>
      </w:tr>
      <w:tr w:rsidR="00F57E6A" w:rsidRPr="00205CBB" w14:paraId="225B25FE" w14:textId="77777777" w:rsidTr="00F733B0">
        <w:tc>
          <w:tcPr>
            <w:tcW w:w="2644" w:type="pct"/>
            <w:tcBorders>
              <w:top w:val="nil"/>
              <w:left w:val="nil"/>
              <w:bottom w:val="nil"/>
              <w:right w:val="nil"/>
            </w:tcBorders>
            <w:shd w:val="clear" w:color="auto" w:fill="auto"/>
            <w:hideMark/>
          </w:tcPr>
          <w:p w14:paraId="193759CC" w14:textId="53C5DAB0"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Spontan</w:t>
            </w:r>
            <w:r w:rsidR="00595684">
              <w:rPr>
                <w:rFonts w:ascii="Times New Roman" w:hAnsi="Times New Roman" w:cs="Times New Roman"/>
                <w:color w:val="333333"/>
                <w:sz w:val="18"/>
                <w:szCs w:val="18"/>
                <w:lang w:val="fr-CA"/>
              </w:rPr>
              <w:t>é</w:t>
            </w:r>
            <w:r w:rsidRPr="00595684">
              <w:rPr>
                <w:rFonts w:ascii="Times New Roman" w:hAnsi="Times New Roman" w:cs="Times New Roman"/>
                <w:color w:val="333333"/>
                <w:sz w:val="18"/>
                <w:szCs w:val="18"/>
                <w:lang w:val="fr-CA"/>
              </w:rPr>
              <w:t xml:space="preserve"> </w:t>
            </w:r>
          </w:p>
        </w:tc>
        <w:tc>
          <w:tcPr>
            <w:tcW w:w="1925" w:type="pct"/>
            <w:tcBorders>
              <w:top w:val="nil"/>
              <w:left w:val="nil"/>
              <w:bottom w:val="nil"/>
              <w:right w:val="nil"/>
            </w:tcBorders>
            <w:shd w:val="clear" w:color="auto" w:fill="auto"/>
            <w:hideMark/>
          </w:tcPr>
          <w:p w14:paraId="7B7C9B08"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145 </w:t>
            </w:r>
          </w:p>
        </w:tc>
        <w:tc>
          <w:tcPr>
            <w:tcW w:w="431" w:type="pct"/>
            <w:tcBorders>
              <w:top w:val="nil"/>
              <w:left w:val="nil"/>
              <w:bottom w:val="nil"/>
              <w:right w:val="nil"/>
            </w:tcBorders>
            <w:shd w:val="clear" w:color="auto" w:fill="auto"/>
            <w:hideMark/>
          </w:tcPr>
          <w:p w14:paraId="76547D63" w14:textId="3666C204"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50</w:t>
            </w:r>
            <w:r w:rsidR="00FF4CAF">
              <w:rPr>
                <w:rFonts w:ascii="Times New Roman" w:hAnsi="Times New Roman" w:cs="Times New Roman"/>
                <w:color w:val="333333"/>
                <w:sz w:val="18"/>
                <w:szCs w:val="18"/>
                <w:lang w:val="fr-CA"/>
              </w:rPr>
              <w:t>,</w:t>
            </w:r>
            <w:r w:rsidRPr="00595684">
              <w:rPr>
                <w:rFonts w:ascii="Times New Roman" w:hAnsi="Times New Roman" w:cs="Times New Roman"/>
                <w:color w:val="333333"/>
                <w:sz w:val="18"/>
                <w:szCs w:val="18"/>
                <w:lang w:val="fr-CA"/>
              </w:rPr>
              <w:t xml:space="preserve">9 </w:t>
            </w:r>
          </w:p>
        </w:tc>
      </w:tr>
      <w:tr w:rsidR="00F57E6A" w:rsidRPr="00205CBB" w14:paraId="364ED206" w14:textId="77777777" w:rsidTr="00F733B0">
        <w:tc>
          <w:tcPr>
            <w:tcW w:w="2644" w:type="pct"/>
            <w:tcBorders>
              <w:top w:val="nil"/>
              <w:left w:val="nil"/>
              <w:bottom w:val="nil"/>
              <w:right w:val="nil"/>
            </w:tcBorders>
            <w:shd w:val="clear" w:color="auto" w:fill="auto"/>
            <w:hideMark/>
          </w:tcPr>
          <w:p w14:paraId="1DCD51D3" w14:textId="3CA75CEB"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Indu</w:t>
            </w:r>
            <w:r w:rsidR="00595684">
              <w:rPr>
                <w:rFonts w:ascii="Times New Roman" w:hAnsi="Times New Roman" w:cs="Times New Roman"/>
                <w:color w:val="333333"/>
                <w:sz w:val="18"/>
                <w:szCs w:val="18"/>
                <w:lang w:val="fr-CA"/>
              </w:rPr>
              <w:t>it</w:t>
            </w:r>
            <w:r w:rsidRPr="00595684">
              <w:rPr>
                <w:rFonts w:ascii="Times New Roman" w:hAnsi="Times New Roman" w:cs="Times New Roman"/>
                <w:color w:val="333333"/>
                <w:sz w:val="18"/>
                <w:szCs w:val="18"/>
                <w:lang w:val="fr-CA"/>
              </w:rPr>
              <w:t xml:space="preserve"> </w:t>
            </w:r>
          </w:p>
        </w:tc>
        <w:tc>
          <w:tcPr>
            <w:tcW w:w="1925" w:type="pct"/>
            <w:tcBorders>
              <w:top w:val="nil"/>
              <w:left w:val="nil"/>
              <w:bottom w:val="nil"/>
              <w:right w:val="nil"/>
            </w:tcBorders>
            <w:shd w:val="clear" w:color="auto" w:fill="auto"/>
            <w:hideMark/>
          </w:tcPr>
          <w:p w14:paraId="68C8C93E"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100 </w:t>
            </w:r>
          </w:p>
        </w:tc>
        <w:tc>
          <w:tcPr>
            <w:tcW w:w="431" w:type="pct"/>
            <w:tcBorders>
              <w:top w:val="nil"/>
              <w:left w:val="nil"/>
              <w:bottom w:val="nil"/>
              <w:right w:val="nil"/>
            </w:tcBorders>
            <w:shd w:val="clear" w:color="auto" w:fill="auto"/>
            <w:hideMark/>
          </w:tcPr>
          <w:p w14:paraId="79DD3533" w14:textId="40B89F20"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35</w:t>
            </w:r>
            <w:r w:rsidR="00FF4CAF">
              <w:rPr>
                <w:rFonts w:ascii="Times New Roman" w:hAnsi="Times New Roman" w:cs="Times New Roman"/>
                <w:color w:val="333333"/>
                <w:sz w:val="18"/>
                <w:szCs w:val="18"/>
                <w:lang w:val="fr-CA"/>
              </w:rPr>
              <w:t>,</w:t>
            </w:r>
            <w:r w:rsidRPr="00595684">
              <w:rPr>
                <w:rFonts w:ascii="Times New Roman" w:hAnsi="Times New Roman" w:cs="Times New Roman"/>
                <w:color w:val="333333"/>
                <w:sz w:val="18"/>
                <w:szCs w:val="18"/>
                <w:lang w:val="fr-CA"/>
              </w:rPr>
              <w:t xml:space="preserve">1 </w:t>
            </w:r>
          </w:p>
        </w:tc>
      </w:tr>
      <w:tr w:rsidR="00F57E6A" w:rsidRPr="00205CBB" w14:paraId="02CED766" w14:textId="77777777" w:rsidTr="00F733B0">
        <w:tc>
          <w:tcPr>
            <w:tcW w:w="2644" w:type="pct"/>
            <w:tcBorders>
              <w:top w:val="nil"/>
              <w:left w:val="nil"/>
              <w:bottom w:val="nil"/>
              <w:right w:val="nil"/>
            </w:tcBorders>
            <w:shd w:val="clear" w:color="auto" w:fill="auto"/>
            <w:hideMark/>
          </w:tcPr>
          <w:p w14:paraId="08DC0A9F" w14:textId="62B9F938" w:rsidR="00F57E6A" w:rsidRPr="00595684" w:rsidRDefault="00595684"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Pas de travail</w:t>
            </w:r>
            <w:r w:rsidR="00F57E6A" w:rsidRPr="00595684">
              <w:rPr>
                <w:rFonts w:ascii="Times New Roman" w:hAnsi="Times New Roman" w:cs="Times New Roman"/>
                <w:color w:val="333333"/>
                <w:sz w:val="18"/>
                <w:szCs w:val="18"/>
                <w:lang w:val="fr-CA"/>
              </w:rPr>
              <w:t xml:space="preserve"> </w:t>
            </w:r>
          </w:p>
        </w:tc>
        <w:tc>
          <w:tcPr>
            <w:tcW w:w="1925" w:type="pct"/>
            <w:tcBorders>
              <w:top w:val="nil"/>
              <w:left w:val="nil"/>
              <w:bottom w:val="nil"/>
              <w:right w:val="nil"/>
            </w:tcBorders>
            <w:shd w:val="clear" w:color="auto" w:fill="auto"/>
            <w:hideMark/>
          </w:tcPr>
          <w:p w14:paraId="7C903273"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40 </w:t>
            </w:r>
          </w:p>
        </w:tc>
        <w:tc>
          <w:tcPr>
            <w:tcW w:w="431" w:type="pct"/>
            <w:tcBorders>
              <w:top w:val="nil"/>
              <w:left w:val="nil"/>
              <w:bottom w:val="nil"/>
              <w:right w:val="nil"/>
            </w:tcBorders>
            <w:shd w:val="clear" w:color="auto" w:fill="auto"/>
            <w:hideMark/>
          </w:tcPr>
          <w:p w14:paraId="42EC6AED" w14:textId="4C8BC3DA"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14</w:t>
            </w:r>
            <w:r w:rsidR="00FF4CAF">
              <w:rPr>
                <w:rFonts w:ascii="Times New Roman" w:hAnsi="Times New Roman" w:cs="Times New Roman"/>
                <w:color w:val="333333"/>
                <w:sz w:val="18"/>
                <w:szCs w:val="18"/>
                <w:lang w:val="fr-CA"/>
              </w:rPr>
              <w:t>,</w:t>
            </w:r>
            <w:r w:rsidRPr="00595684">
              <w:rPr>
                <w:rFonts w:ascii="Times New Roman" w:hAnsi="Times New Roman" w:cs="Times New Roman"/>
                <w:color w:val="333333"/>
                <w:sz w:val="18"/>
                <w:szCs w:val="18"/>
                <w:lang w:val="fr-CA"/>
              </w:rPr>
              <w:t xml:space="preserve">0 </w:t>
            </w:r>
          </w:p>
        </w:tc>
      </w:tr>
      <w:tr w:rsidR="00F57E6A" w:rsidRPr="00205CBB" w14:paraId="2D2541F1" w14:textId="77777777" w:rsidTr="00F733B0">
        <w:tc>
          <w:tcPr>
            <w:tcW w:w="2644" w:type="pct"/>
            <w:tcBorders>
              <w:top w:val="nil"/>
              <w:left w:val="nil"/>
              <w:bottom w:val="nil"/>
              <w:right w:val="nil"/>
            </w:tcBorders>
            <w:shd w:val="clear" w:color="auto" w:fill="auto"/>
            <w:hideMark/>
          </w:tcPr>
          <w:p w14:paraId="542A1A9A" w14:textId="717B28B1" w:rsidR="00F57E6A" w:rsidRPr="00595684" w:rsidRDefault="00595684" w:rsidP="00F733B0">
            <w:pPr>
              <w:rPr>
                <w:color w:val="333333"/>
                <w:sz w:val="18"/>
                <w:szCs w:val="18"/>
                <w:lang w:val="fr-CA"/>
              </w:rPr>
            </w:pPr>
            <w:r>
              <w:rPr>
                <w:rFonts w:ascii="Times New Roman" w:hAnsi="Times New Roman" w:cs="Times New Roman"/>
                <w:b/>
                <w:bCs/>
                <w:color w:val="333333"/>
                <w:sz w:val="18"/>
                <w:szCs w:val="18"/>
                <w:lang w:val="fr-CA"/>
              </w:rPr>
              <w:t>AG</w:t>
            </w:r>
            <w:r w:rsidR="00F57E6A" w:rsidRPr="00595684">
              <w:rPr>
                <w:rFonts w:ascii="Times New Roman" w:hAnsi="Times New Roman" w:cs="Times New Roman"/>
                <w:b/>
                <w:bCs/>
                <w:color w:val="333333"/>
                <w:sz w:val="18"/>
                <w:szCs w:val="18"/>
                <w:lang w:val="fr-CA"/>
              </w:rPr>
              <w:t xml:space="preserve"> </w:t>
            </w:r>
            <w:r>
              <w:rPr>
                <w:rFonts w:ascii="Times New Roman" w:hAnsi="Times New Roman" w:cs="Times New Roman"/>
                <w:b/>
                <w:bCs/>
                <w:color w:val="333333"/>
                <w:sz w:val="18"/>
                <w:szCs w:val="18"/>
                <w:lang w:val="fr-CA"/>
              </w:rPr>
              <w:t>à</w:t>
            </w:r>
            <w:r w:rsidR="0070205C">
              <w:rPr>
                <w:rFonts w:ascii="Times New Roman" w:hAnsi="Times New Roman" w:cs="Times New Roman"/>
                <w:b/>
                <w:bCs/>
                <w:color w:val="333333"/>
                <w:sz w:val="18"/>
                <w:szCs w:val="18"/>
                <w:lang w:val="fr-CA"/>
              </w:rPr>
              <w:t xml:space="preserve"> l’accouchement</w:t>
            </w:r>
            <w:r w:rsidR="00F57E6A" w:rsidRPr="00595684">
              <w:rPr>
                <w:rFonts w:ascii="Times New Roman" w:hAnsi="Times New Roman" w:cs="Times New Roman"/>
                <w:b/>
                <w:bCs/>
                <w:color w:val="333333"/>
                <w:sz w:val="18"/>
                <w:szCs w:val="18"/>
                <w:lang w:val="fr-CA"/>
              </w:rPr>
              <w:t xml:space="preserve"> n = 334</w:t>
            </w:r>
          </w:p>
        </w:tc>
        <w:tc>
          <w:tcPr>
            <w:tcW w:w="1925" w:type="pct"/>
            <w:tcBorders>
              <w:top w:val="nil"/>
              <w:left w:val="nil"/>
              <w:bottom w:val="nil"/>
              <w:right w:val="nil"/>
            </w:tcBorders>
            <w:shd w:val="clear" w:color="auto" w:fill="auto"/>
          </w:tcPr>
          <w:p w14:paraId="6E4B68C7" w14:textId="77777777" w:rsidR="00F57E6A" w:rsidRPr="00595684" w:rsidRDefault="00F57E6A" w:rsidP="00F733B0">
            <w:pPr>
              <w:rPr>
                <w:color w:val="333333"/>
                <w:sz w:val="18"/>
                <w:szCs w:val="18"/>
                <w:lang w:val="fr-CA"/>
              </w:rPr>
            </w:pPr>
            <w:r w:rsidRPr="00595684">
              <w:rPr>
                <w:b/>
                <w:color w:val="333333"/>
                <w:sz w:val="18"/>
                <w:szCs w:val="18"/>
                <w:lang w:val="fr-CA"/>
              </w:rPr>
              <w:t xml:space="preserve">n </w:t>
            </w:r>
          </w:p>
        </w:tc>
        <w:tc>
          <w:tcPr>
            <w:tcW w:w="431" w:type="pct"/>
            <w:tcBorders>
              <w:top w:val="nil"/>
              <w:left w:val="nil"/>
              <w:bottom w:val="nil"/>
              <w:right w:val="nil"/>
            </w:tcBorders>
            <w:shd w:val="clear" w:color="auto" w:fill="auto"/>
          </w:tcPr>
          <w:p w14:paraId="5DFF7B2C" w14:textId="589661C0"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b/>
                <w:color w:val="333333"/>
                <w:sz w:val="18"/>
                <w:szCs w:val="18"/>
                <w:lang w:val="fr-CA"/>
              </w:rPr>
              <w:t>P</w:t>
            </w:r>
            <w:r w:rsidR="00595684">
              <w:rPr>
                <w:rFonts w:ascii="Times New Roman" w:hAnsi="Times New Roman" w:cs="Times New Roman"/>
                <w:b/>
                <w:color w:val="333333"/>
                <w:sz w:val="18"/>
                <w:szCs w:val="18"/>
                <w:lang w:val="fr-CA"/>
              </w:rPr>
              <w:t>our</w:t>
            </w:r>
            <w:r w:rsidRPr="00595684">
              <w:rPr>
                <w:rFonts w:ascii="Times New Roman" w:hAnsi="Times New Roman" w:cs="Times New Roman"/>
                <w:b/>
                <w:color w:val="333333"/>
                <w:sz w:val="18"/>
                <w:szCs w:val="18"/>
                <w:lang w:val="fr-CA"/>
              </w:rPr>
              <w:t>cent</w:t>
            </w:r>
          </w:p>
        </w:tc>
      </w:tr>
      <w:tr w:rsidR="00F57E6A" w:rsidRPr="00205CBB" w14:paraId="296CD90F" w14:textId="77777777" w:rsidTr="00F733B0">
        <w:tc>
          <w:tcPr>
            <w:tcW w:w="2644" w:type="pct"/>
            <w:tcBorders>
              <w:top w:val="nil"/>
              <w:left w:val="nil"/>
              <w:bottom w:val="nil"/>
              <w:right w:val="nil"/>
            </w:tcBorders>
            <w:shd w:val="clear" w:color="auto" w:fill="auto"/>
            <w:hideMark/>
          </w:tcPr>
          <w:p w14:paraId="095F972A" w14:textId="1CD50F41"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Term</w:t>
            </w:r>
            <w:r w:rsidR="0070205C">
              <w:rPr>
                <w:rFonts w:ascii="Times New Roman" w:hAnsi="Times New Roman" w:cs="Times New Roman"/>
                <w:color w:val="333333"/>
                <w:sz w:val="18"/>
                <w:szCs w:val="18"/>
                <w:lang w:val="fr-CA"/>
              </w:rPr>
              <w:t>e</w:t>
            </w:r>
            <w:r w:rsidRPr="00595684">
              <w:rPr>
                <w:rFonts w:ascii="Times New Roman" w:hAnsi="Times New Roman" w:cs="Times New Roman"/>
                <w:color w:val="333333"/>
                <w:sz w:val="18"/>
                <w:szCs w:val="18"/>
                <w:lang w:val="fr-CA"/>
              </w:rPr>
              <w:t xml:space="preserve"> </w:t>
            </w:r>
          </w:p>
        </w:tc>
        <w:tc>
          <w:tcPr>
            <w:tcW w:w="1925" w:type="pct"/>
            <w:tcBorders>
              <w:top w:val="nil"/>
              <w:left w:val="nil"/>
              <w:bottom w:val="nil"/>
              <w:right w:val="nil"/>
            </w:tcBorders>
            <w:shd w:val="clear" w:color="auto" w:fill="auto"/>
            <w:hideMark/>
          </w:tcPr>
          <w:p w14:paraId="3336ED37"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284 </w:t>
            </w:r>
          </w:p>
        </w:tc>
        <w:tc>
          <w:tcPr>
            <w:tcW w:w="431" w:type="pct"/>
            <w:tcBorders>
              <w:top w:val="nil"/>
              <w:left w:val="nil"/>
              <w:bottom w:val="nil"/>
              <w:right w:val="nil"/>
            </w:tcBorders>
            <w:shd w:val="clear" w:color="auto" w:fill="auto"/>
            <w:hideMark/>
          </w:tcPr>
          <w:p w14:paraId="5D373158" w14:textId="04477D15"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85</w:t>
            </w:r>
            <w:r w:rsidR="00FF4CAF">
              <w:rPr>
                <w:rFonts w:ascii="Times New Roman" w:hAnsi="Times New Roman" w:cs="Times New Roman"/>
                <w:color w:val="333333"/>
                <w:sz w:val="18"/>
                <w:szCs w:val="18"/>
                <w:lang w:val="fr-CA"/>
              </w:rPr>
              <w:t>,</w:t>
            </w:r>
            <w:r w:rsidRPr="00595684">
              <w:rPr>
                <w:rFonts w:ascii="Times New Roman" w:hAnsi="Times New Roman" w:cs="Times New Roman"/>
                <w:color w:val="333333"/>
                <w:sz w:val="18"/>
                <w:szCs w:val="18"/>
                <w:lang w:val="fr-CA"/>
              </w:rPr>
              <w:t>0</w:t>
            </w:r>
          </w:p>
        </w:tc>
      </w:tr>
      <w:tr w:rsidR="00F57E6A" w:rsidRPr="00205CBB" w14:paraId="2CD633EA" w14:textId="77777777" w:rsidTr="00F733B0">
        <w:tc>
          <w:tcPr>
            <w:tcW w:w="2644" w:type="pct"/>
            <w:tcBorders>
              <w:top w:val="nil"/>
              <w:left w:val="nil"/>
              <w:bottom w:val="nil"/>
              <w:right w:val="nil"/>
            </w:tcBorders>
            <w:shd w:val="clear" w:color="auto" w:fill="auto"/>
            <w:hideMark/>
          </w:tcPr>
          <w:p w14:paraId="4FCFD0FE" w14:textId="7C9D8201"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Pr</w:t>
            </w:r>
            <w:r w:rsidR="0070205C">
              <w:rPr>
                <w:rFonts w:ascii="Times New Roman" w:hAnsi="Times New Roman" w:cs="Times New Roman"/>
                <w:color w:val="333333"/>
                <w:sz w:val="18"/>
                <w:szCs w:val="18"/>
                <w:lang w:val="fr-CA"/>
              </w:rPr>
              <w:t>ématuré</w:t>
            </w:r>
            <w:r w:rsidRPr="00595684">
              <w:rPr>
                <w:rFonts w:ascii="Times New Roman" w:hAnsi="Times New Roman" w:cs="Times New Roman"/>
                <w:color w:val="333333"/>
                <w:sz w:val="18"/>
                <w:szCs w:val="18"/>
                <w:lang w:val="fr-CA"/>
              </w:rPr>
              <w:t xml:space="preserve"> (&lt;37 </w:t>
            </w:r>
            <w:r w:rsidR="0070205C">
              <w:rPr>
                <w:rFonts w:ascii="Times New Roman" w:hAnsi="Times New Roman" w:cs="Times New Roman"/>
                <w:color w:val="333333"/>
                <w:sz w:val="18"/>
                <w:szCs w:val="18"/>
                <w:lang w:val="fr-CA"/>
              </w:rPr>
              <w:t>semaine</w:t>
            </w:r>
            <w:r w:rsidRPr="00595684">
              <w:rPr>
                <w:rFonts w:ascii="Times New Roman" w:hAnsi="Times New Roman" w:cs="Times New Roman"/>
                <w:color w:val="333333"/>
                <w:sz w:val="18"/>
                <w:szCs w:val="18"/>
                <w:lang w:val="fr-CA"/>
              </w:rPr>
              <w:t>s)</w:t>
            </w:r>
          </w:p>
        </w:tc>
        <w:tc>
          <w:tcPr>
            <w:tcW w:w="1925" w:type="pct"/>
            <w:tcBorders>
              <w:top w:val="nil"/>
              <w:left w:val="nil"/>
              <w:bottom w:val="nil"/>
              <w:right w:val="nil"/>
            </w:tcBorders>
            <w:shd w:val="clear" w:color="auto" w:fill="auto"/>
            <w:hideMark/>
          </w:tcPr>
          <w:p w14:paraId="7291711E" w14:textId="77777777" w:rsidR="00F57E6A" w:rsidRPr="00595684" w:rsidRDefault="00F57E6A" w:rsidP="00F733B0">
            <w:pPr>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 xml:space="preserve">50 </w:t>
            </w:r>
          </w:p>
        </w:tc>
        <w:tc>
          <w:tcPr>
            <w:tcW w:w="431" w:type="pct"/>
            <w:tcBorders>
              <w:top w:val="nil"/>
              <w:left w:val="nil"/>
              <w:bottom w:val="nil"/>
              <w:right w:val="nil"/>
            </w:tcBorders>
            <w:shd w:val="clear" w:color="auto" w:fill="auto"/>
            <w:hideMark/>
          </w:tcPr>
          <w:p w14:paraId="50AD8BBA" w14:textId="2D98B855" w:rsidR="00F57E6A" w:rsidRPr="00595684" w:rsidRDefault="00F57E6A" w:rsidP="00F733B0">
            <w:pPr>
              <w:jc w:val="right"/>
              <w:rPr>
                <w:rFonts w:ascii="Times New Roman" w:hAnsi="Times New Roman" w:cs="Times New Roman"/>
                <w:color w:val="333333"/>
                <w:sz w:val="18"/>
                <w:szCs w:val="18"/>
                <w:lang w:val="fr-CA"/>
              </w:rPr>
            </w:pPr>
            <w:r w:rsidRPr="00595684">
              <w:rPr>
                <w:rFonts w:ascii="Times New Roman" w:hAnsi="Times New Roman" w:cs="Times New Roman"/>
                <w:color w:val="333333"/>
                <w:sz w:val="18"/>
                <w:szCs w:val="18"/>
                <w:lang w:val="fr-CA"/>
              </w:rPr>
              <w:t>15</w:t>
            </w:r>
            <w:r w:rsidR="00FF4CAF">
              <w:rPr>
                <w:rFonts w:ascii="Times New Roman" w:hAnsi="Times New Roman" w:cs="Times New Roman"/>
                <w:color w:val="333333"/>
                <w:sz w:val="18"/>
                <w:szCs w:val="18"/>
                <w:lang w:val="fr-CA"/>
              </w:rPr>
              <w:t>,</w:t>
            </w:r>
            <w:r w:rsidRPr="00595684">
              <w:rPr>
                <w:rFonts w:ascii="Times New Roman" w:hAnsi="Times New Roman" w:cs="Times New Roman"/>
                <w:color w:val="333333"/>
                <w:sz w:val="18"/>
                <w:szCs w:val="18"/>
                <w:lang w:val="fr-CA"/>
              </w:rPr>
              <w:t>0</w:t>
            </w:r>
          </w:p>
        </w:tc>
      </w:tr>
    </w:tbl>
    <w:p w14:paraId="30926D94" w14:textId="77777777" w:rsidR="00F57E6A" w:rsidRDefault="00F57E6A" w:rsidP="00F57E6A">
      <w:pPr>
        <w:rPr>
          <w:sz w:val="24"/>
          <w:szCs w:val="24"/>
        </w:rPr>
      </w:pPr>
    </w:p>
    <w:p w14:paraId="7C828ADF" w14:textId="77777777" w:rsidR="00F57E6A" w:rsidRDefault="00F57E6A" w:rsidP="00F57E6A">
      <w:pPr>
        <w:rPr>
          <w:sz w:val="24"/>
          <w:szCs w:val="24"/>
        </w:rPr>
      </w:pPr>
    </w:p>
    <w:p w14:paraId="77D82147" w14:textId="5B39D909" w:rsidR="00F57E6A" w:rsidRDefault="00F57E6A" w:rsidP="00F57E6A">
      <w:pPr>
        <w:rPr>
          <w:sz w:val="24"/>
          <w:szCs w:val="24"/>
        </w:rPr>
      </w:pPr>
    </w:p>
    <w:p w14:paraId="5548045C" w14:textId="77777777" w:rsidR="00FF78AC" w:rsidRDefault="00FF78AC" w:rsidP="00F57E6A">
      <w:pPr>
        <w:rPr>
          <w:sz w:val="24"/>
          <w:szCs w:val="24"/>
        </w:rPr>
      </w:pPr>
    </w:p>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7"/>
        <w:gridCol w:w="2004"/>
        <w:gridCol w:w="2649"/>
      </w:tblGrid>
      <w:tr w:rsidR="00F57E6A" w:rsidRPr="000D0900" w14:paraId="10C46D61" w14:textId="77777777" w:rsidTr="00F733B0">
        <w:tc>
          <w:tcPr>
            <w:tcW w:w="5000" w:type="pct"/>
            <w:gridSpan w:val="3"/>
            <w:tcBorders>
              <w:bottom w:val="single" w:sz="4" w:space="0" w:color="auto"/>
            </w:tcBorders>
            <w:shd w:val="clear" w:color="auto" w:fill="auto"/>
          </w:tcPr>
          <w:p w14:paraId="39819BD3" w14:textId="3A54B1FC" w:rsidR="00F57E6A" w:rsidRPr="00311870" w:rsidRDefault="00FF78AC" w:rsidP="00F733B0">
            <w:pPr>
              <w:rPr>
                <w:rFonts w:ascii="Times New Roman" w:hAnsi="Times New Roman" w:cs="Times New Roman"/>
                <w:b/>
                <w:bCs/>
                <w:color w:val="333333"/>
                <w:sz w:val="18"/>
                <w:szCs w:val="18"/>
                <w:lang w:val="fr-CA"/>
              </w:rPr>
            </w:pPr>
            <w:r w:rsidRPr="00311870">
              <w:rPr>
                <w:rFonts w:ascii="Times New Roman" w:hAnsi="Times New Roman" w:cs="Times New Roman"/>
                <w:b/>
                <w:bCs/>
                <w:color w:val="333333"/>
                <w:sz w:val="18"/>
                <w:szCs w:val="18"/>
                <w:lang w:val="fr-CA"/>
              </w:rPr>
              <w:t>TABLE 5</w:t>
            </w:r>
            <w:r w:rsidR="00F57E6A" w:rsidRPr="00311870">
              <w:rPr>
                <w:rFonts w:ascii="Times New Roman" w:hAnsi="Times New Roman" w:cs="Times New Roman"/>
                <w:b/>
                <w:bCs/>
                <w:color w:val="333333"/>
                <w:sz w:val="18"/>
                <w:szCs w:val="18"/>
                <w:lang w:val="fr-CA"/>
              </w:rPr>
              <w:t xml:space="preserve">. </w:t>
            </w:r>
            <w:r w:rsidR="00311870">
              <w:rPr>
                <w:rFonts w:ascii="Times New Roman" w:hAnsi="Times New Roman" w:cs="Times New Roman"/>
                <w:b/>
                <w:bCs/>
                <w:color w:val="333333"/>
                <w:sz w:val="18"/>
                <w:szCs w:val="18"/>
                <w:lang w:val="fr-CA"/>
              </w:rPr>
              <w:t xml:space="preserve">Nourrissons, du </w:t>
            </w:r>
            <w:r w:rsidR="00311870" w:rsidRPr="00595684">
              <w:rPr>
                <w:rFonts w:ascii="Times New Roman" w:hAnsi="Times New Roman" w:cs="Times New Roman"/>
                <w:b/>
                <w:bCs/>
                <w:color w:val="333333"/>
                <w:sz w:val="18"/>
                <w:szCs w:val="18"/>
                <w:lang w:val="fr-CA"/>
              </w:rPr>
              <w:t>1</w:t>
            </w:r>
            <w:r w:rsidR="00311870" w:rsidRPr="00595684">
              <w:rPr>
                <w:rFonts w:ascii="Times New Roman" w:hAnsi="Times New Roman" w:cs="Times New Roman"/>
                <w:b/>
                <w:bCs/>
                <w:color w:val="333333"/>
                <w:sz w:val="18"/>
                <w:szCs w:val="18"/>
                <w:vertAlign w:val="superscript"/>
                <w:lang w:val="fr-CA"/>
              </w:rPr>
              <w:t>er</w:t>
            </w:r>
            <w:r w:rsidR="00311870">
              <w:rPr>
                <w:rFonts w:ascii="Times New Roman" w:hAnsi="Times New Roman" w:cs="Times New Roman"/>
                <w:b/>
                <w:bCs/>
                <w:color w:val="333333"/>
                <w:sz w:val="18"/>
                <w:szCs w:val="18"/>
                <w:lang w:val="fr-CA"/>
              </w:rPr>
              <w:t xml:space="preserve"> mars </w:t>
            </w:r>
            <w:r w:rsidR="00311870" w:rsidRPr="00595684">
              <w:rPr>
                <w:rFonts w:ascii="Times New Roman" w:hAnsi="Times New Roman" w:cs="Times New Roman"/>
                <w:b/>
                <w:bCs/>
                <w:color w:val="333333"/>
                <w:sz w:val="18"/>
                <w:szCs w:val="18"/>
                <w:lang w:val="fr-CA"/>
              </w:rPr>
              <w:t xml:space="preserve">2020 </w:t>
            </w:r>
            <w:r w:rsidR="00311870">
              <w:rPr>
                <w:rFonts w:ascii="Times New Roman" w:hAnsi="Times New Roman" w:cs="Times New Roman"/>
                <w:b/>
                <w:bCs/>
                <w:color w:val="333333"/>
                <w:sz w:val="18"/>
                <w:szCs w:val="18"/>
                <w:lang w:val="fr-CA"/>
              </w:rPr>
              <w:t>au 30</w:t>
            </w:r>
            <w:r w:rsidR="00311870" w:rsidRPr="00595684">
              <w:rPr>
                <w:rFonts w:ascii="Times New Roman" w:hAnsi="Times New Roman" w:cs="Times New Roman"/>
                <w:b/>
                <w:bCs/>
                <w:color w:val="333333"/>
                <w:sz w:val="18"/>
                <w:szCs w:val="18"/>
                <w:lang w:val="fr-CA"/>
              </w:rPr>
              <w:t xml:space="preserve"> </w:t>
            </w:r>
            <w:r w:rsidR="00311870">
              <w:rPr>
                <w:rFonts w:ascii="Times New Roman" w:hAnsi="Times New Roman" w:cs="Times New Roman"/>
                <w:b/>
                <w:bCs/>
                <w:color w:val="333333"/>
                <w:sz w:val="18"/>
                <w:szCs w:val="18"/>
                <w:lang w:val="fr-CA"/>
              </w:rPr>
              <w:t>s</w:t>
            </w:r>
            <w:r w:rsidR="00311870" w:rsidRPr="00595684">
              <w:rPr>
                <w:rFonts w:ascii="Times New Roman" w:hAnsi="Times New Roman" w:cs="Times New Roman"/>
                <w:b/>
                <w:bCs/>
                <w:color w:val="333333"/>
                <w:sz w:val="18"/>
                <w:szCs w:val="18"/>
                <w:lang w:val="fr-CA"/>
              </w:rPr>
              <w:t>eptemb</w:t>
            </w:r>
            <w:r w:rsidR="00311870">
              <w:rPr>
                <w:rFonts w:ascii="Times New Roman" w:hAnsi="Times New Roman" w:cs="Times New Roman"/>
                <w:b/>
                <w:bCs/>
                <w:color w:val="333333"/>
                <w:sz w:val="18"/>
                <w:szCs w:val="18"/>
                <w:lang w:val="fr-CA"/>
              </w:rPr>
              <w:t>re</w:t>
            </w:r>
            <w:r w:rsidR="00311870" w:rsidRPr="00595684">
              <w:rPr>
                <w:rFonts w:ascii="Times New Roman" w:hAnsi="Times New Roman" w:cs="Times New Roman"/>
                <w:b/>
                <w:bCs/>
                <w:color w:val="333333"/>
                <w:sz w:val="18"/>
                <w:szCs w:val="18"/>
                <w:lang w:val="fr-CA"/>
              </w:rPr>
              <w:t xml:space="preserve"> 2020 </w:t>
            </w:r>
            <w:r w:rsidR="00311870">
              <w:rPr>
                <w:rFonts w:ascii="Times New Roman" w:hAnsi="Times New Roman" w:cs="Times New Roman"/>
                <w:b/>
                <w:bCs/>
                <w:color w:val="333333"/>
                <w:sz w:val="18"/>
                <w:szCs w:val="18"/>
                <w:lang w:val="fr-CA"/>
              </w:rPr>
              <w:t>e</w:t>
            </w:r>
            <w:r w:rsidR="00311870" w:rsidRPr="00595684">
              <w:rPr>
                <w:rFonts w:ascii="Times New Roman" w:hAnsi="Times New Roman" w:cs="Times New Roman"/>
                <w:b/>
                <w:bCs/>
                <w:color w:val="333333"/>
                <w:sz w:val="18"/>
                <w:szCs w:val="18"/>
                <w:lang w:val="fr-CA"/>
              </w:rPr>
              <w:t xml:space="preserve">n ON, </w:t>
            </w:r>
            <w:r w:rsidR="00311870">
              <w:rPr>
                <w:rFonts w:ascii="Times New Roman" w:hAnsi="Times New Roman" w:cs="Times New Roman"/>
                <w:b/>
                <w:bCs/>
                <w:color w:val="333333"/>
                <w:sz w:val="18"/>
                <w:szCs w:val="18"/>
                <w:lang w:val="fr-CA"/>
              </w:rPr>
              <w:t>CB et</w:t>
            </w:r>
            <w:r w:rsidR="00311870" w:rsidRPr="00595684">
              <w:rPr>
                <w:rFonts w:ascii="Times New Roman" w:hAnsi="Times New Roman" w:cs="Times New Roman"/>
                <w:b/>
                <w:bCs/>
                <w:color w:val="333333"/>
                <w:sz w:val="18"/>
                <w:szCs w:val="18"/>
                <w:lang w:val="fr-CA"/>
              </w:rPr>
              <w:t xml:space="preserve"> AB</w:t>
            </w:r>
          </w:p>
          <w:p w14:paraId="3C43D162" w14:textId="77777777" w:rsidR="00F57E6A" w:rsidRPr="00311870" w:rsidRDefault="00F57E6A" w:rsidP="00F733B0">
            <w:pPr>
              <w:rPr>
                <w:rFonts w:ascii="Times New Roman" w:hAnsi="Times New Roman" w:cs="Times New Roman"/>
                <w:b/>
                <w:color w:val="333333"/>
                <w:sz w:val="18"/>
                <w:szCs w:val="18"/>
                <w:lang w:val="fr-CA"/>
              </w:rPr>
            </w:pPr>
          </w:p>
        </w:tc>
      </w:tr>
      <w:tr w:rsidR="00F57E6A" w:rsidRPr="000D0900" w14:paraId="58FAAC61" w14:textId="77777777" w:rsidTr="00F733B0">
        <w:tc>
          <w:tcPr>
            <w:tcW w:w="2692" w:type="pct"/>
            <w:tcBorders>
              <w:top w:val="single" w:sz="4" w:space="0" w:color="auto"/>
            </w:tcBorders>
            <w:shd w:val="clear" w:color="auto" w:fill="auto"/>
            <w:hideMark/>
          </w:tcPr>
          <w:p w14:paraId="5AA4CE5F" w14:textId="77777777" w:rsidR="00F57E6A" w:rsidRPr="00311870" w:rsidRDefault="00F57E6A" w:rsidP="00F733B0">
            <w:pPr>
              <w:rPr>
                <w:color w:val="333333"/>
                <w:sz w:val="18"/>
                <w:szCs w:val="18"/>
                <w:lang w:val="fr-CA"/>
              </w:rPr>
            </w:pPr>
            <w:r w:rsidRPr="00311870">
              <w:rPr>
                <w:rFonts w:ascii="Times New Roman" w:hAnsi="Times New Roman" w:cs="Times New Roman"/>
                <w:b/>
                <w:bCs/>
                <w:color w:val="333333"/>
                <w:sz w:val="18"/>
                <w:szCs w:val="18"/>
                <w:lang w:val="fr-CA"/>
              </w:rPr>
              <w:t>Apgar (5 minutes)</w:t>
            </w:r>
            <w:r w:rsidRPr="00311870">
              <w:rPr>
                <w:rFonts w:ascii="Times New Roman" w:hAnsi="Times New Roman" w:cs="Times New Roman"/>
                <w:b/>
                <w:color w:val="333333"/>
                <w:sz w:val="18"/>
                <w:szCs w:val="18"/>
                <w:lang w:val="fr-CA"/>
              </w:rPr>
              <w:t xml:space="preserve"> n = 293</w:t>
            </w:r>
          </w:p>
        </w:tc>
        <w:tc>
          <w:tcPr>
            <w:tcW w:w="994" w:type="pct"/>
            <w:tcBorders>
              <w:top w:val="single" w:sz="4" w:space="0" w:color="auto"/>
            </w:tcBorders>
            <w:shd w:val="clear" w:color="auto" w:fill="auto"/>
          </w:tcPr>
          <w:p w14:paraId="7F8DEBD3" w14:textId="77777777" w:rsidR="00F57E6A" w:rsidRPr="00311870" w:rsidRDefault="00F57E6A" w:rsidP="00F733B0">
            <w:pPr>
              <w:rPr>
                <w:b/>
                <w:color w:val="333333"/>
                <w:sz w:val="18"/>
                <w:szCs w:val="18"/>
                <w:lang w:val="fr-CA"/>
              </w:rPr>
            </w:pPr>
            <w:r w:rsidRPr="00311870">
              <w:rPr>
                <w:b/>
                <w:color w:val="333333"/>
                <w:sz w:val="18"/>
                <w:szCs w:val="18"/>
                <w:lang w:val="fr-CA"/>
              </w:rPr>
              <w:t>n</w:t>
            </w:r>
          </w:p>
        </w:tc>
        <w:tc>
          <w:tcPr>
            <w:tcW w:w="1314" w:type="pct"/>
            <w:tcBorders>
              <w:top w:val="single" w:sz="4" w:space="0" w:color="auto"/>
            </w:tcBorders>
            <w:shd w:val="clear" w:color="auto" w:fill="auto"/>
          </w:tcPr>
          <w:p w14:paraId="029CEB47" w14:textId="4474BFE9" w:rsidR="00F57E6A" w:rsidRPr="00311870" w:rsidRDefault="00F57E6A" w:rsidP="00F733B0">
            <w:pPr>
              <w:jc w:val="right"/>
              <w:rPr>
                <w:rFonts w:ascii="Times New Roman" w:hAnsi="Times New Roman" w:cs="Times New Roman"/>
                <w:b/>
                <w:color w:val="333333"/>
                <w:sz w:val="18"/>
                <w:szCs w:val="18"/>
                <w:lang w:val="fr-CA"/>
              </w:rPr>
            </w:pPr>
            <w:r w:rsidRPr="00311870">
              <w:rPr>
                <w:rFonts w:ascii="Times New Roman" w:hAnsi="Times New Roman" w:cs="Times New Roman"/>
                <w:b/>
                <w:color w:val="333333"/>
                <w:sz w:val="18"/>
                <w:szCs w:val="18"/>
                <w:lang w:val="fr-CA"/>
              </w:rPr>
              <w:t>P</w:t>
            </w:r>
            <w:r w:rsidR="00311870">
              <w:rPr>
                <w:rFonts w:ascii="Times New Roman" w:hAnsi="Times New Roman" w:cs="Times New Roman"/>
                <w:b/>
                <w:color w:val="333333"/>
                <w:sz w:val="18"/>
                <w:szCs w:val="18"/>
                <w:lang w:val="fr-CA"/>
              </w:rPr>
              <w:t>our</w:t>
            </w:r>
            <w:r w:rsidRPr="00311870">
              <w:rPr>
                <w:rFonts w:ascii="Times New Roman" w:hAnsi="Times New Roman" w:cs="Times New Roman"/>
                <w:b/>
                <w:color w:val="333333"/>
                <w:sz w:val="18"/>
                <w:szCs w:val="18"/>
                <w:lang w:val="fr-CA"/>
              </w:rPr>
              <w:t>cent</w:t>
            </w:r>
          </w:p>
        </w:tc>
      </w:tr>
      <w:tr w:rsidR="00F57E6A" w:rsidRPr="000D0900" w14:paraId="5AFACFC1" w14:textId="77777777" w:rsidTr="00F733B0">
        <w:tc>
          <w:tcPr>
            <w:tcW w:w="2692" w:type="pct"/>
            <w:shd w:val="clear" w:color="auto" w:fill="auto"/>
            <w:hideMark/>
          </w:tcPr>
          <w:p w14:paraId="23B3D7D0"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&lt;7 </w:t>
            </w:r>
          </w:p>
        </w:tc>
        <w:tc>
          <w:tcPr>
            <w:tcW w:w="994" w:type="pct"/>
            <w:shd w:val="clear" w:color="auto" w:fill="auto"/>
            <w:hideMark/>
          </w:tcPr>
          <w:p w14:paraId="456B177C"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6 </w:t>
            </w:r>
          </w:p>
        </w:tc>
        <w:tc>
          <w:tcPr>
            <w:tcW w:w="1314" w:type="pct"/>
            <w:shd w:val="clear" w:color="auto" w:fill="auto"/>
            <w:hideMark/>
          </w:tcPr>
          <w:p w14:paraId="3870D07B" w14:textId="6524F9B7"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2</w:t>
            </w:r>
            <w:r w:rsidR="00FF4CAF">
              <w:rPr>
                <w:rFonts w:ascii="Times New Roman" w:hAnsi="Times New Roman" w:cs="Times New Roman"/>
                <w:color w:val="333333"/>
                <w:sz w:val="18"/>
                <w:szCs w:val="18"/>
                <w:lang w:val="fr-CA"/>
              </w:rPr>
              <w:t>,</w:t>
            </w:r>
            <w:r w:rsidRPr="00311870">
              <w:rPr>
                <w:rFonts w:ascii="Times New Roman" w:hAnsi="Times New Roman" w:cs="Times New Roman"/>
                <w:color w:val="333333"/>
                <w:sz w:val="18"/>
                <w:szCs w:val="18"/>
                <w:lang w:val="fr-CA"/>
              </w:rPr>
              <w:t xml:space="preserve">0 </w:t>
            </w:r>
          </w:p>
        </w:tc>
      </w:tr>
      <w:tr w:rsidR="00F57E6A" w:rsidRPr="000D0900" w14:paraId="307A8FED" w14:textId="77777777" w:rsidTr="00F733B0">
        <w:tc>
          <w:tcPr>
            <w:tcW w:w="2692" w:type="pct"/>
            <w:shd w:val="clear" w:color="auto" w:fill="auto"/>
            <w:hideMark/>
          </w:tcPr>
          <w:p w14:paraId="63010D7B"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≥7 </w:t>
            </w:r>
          </w:p>
        </w:tc>
        <w:tc>
          <w:tcPr>
            <w:tcW w:w="994" w:type="pct"/>
            <w:shd w:val="clear" w:color="auto" w:fill="auto"/>
            <w:hideMark/>
          </w:tcPr>
          <w:p w14:paraId="3A6F16E1"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287 </w:t>
            </w:r>
          </w:p>
        </w:tc>
        <w:tc>
          <w:tcPr>
            <w:tcW w:w="1314" w:type="pct"/>
            <w:shd w:val="clear" w:color="auto" w:fill="auto"/>
            <w:hideMark/>
          </w:tcPr>
          <w:p w14:paraId="52CD7E7E" w14:textId="74FFF0A6"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98</w:t>
            </w:r>
            <w:r w:rsidR="00FF4CAF">
              <w:rPr>
                <w:rFonts w:ascii="Times New Roman" w:hAnsi="Times New Roman" w:cs="Times New Roman"/>
                <w:color w:val="333333"/>
                <w:sz w:val="18"/>
                <w:szCs w:val="18"/>
                <w:lang w:val="fr-CA"/>
              </w:rPr>
              <w:t>,</w:t>
            </w:r>
            <w:r w:rsidRPr="00311870">
              <w:rPr>
                <w:rFonts w:ascii="Times New Roman" w:hAnsi="Times New Roman" w:cs="Times New Roman"/>
                <w:color w:val="333333"/>
                <w:sz w:val="18"/>
                <w:szCs w:val="18"/>
                <w:lang w:val="fr-CA"/>
              </w:rPr>
              <w:t xml:space="preserve">0 </w:t>
            </w:r>
          </w:p>
        </w:tc>
      </w:tr>
      <w:tr w:rsidR="00F57E6A" w:rsidRPr="000D0900" w14:paraId="2A9EFA5A" w14:textId="77777777" w:rsidTr="00F733B0">
        <w:tc>
          <w:tcPr>
            <w:tcW w:w="2692" w:type="pct"/>
            <w:shd w:val="clear" w:color="auto" w:fill="auto"/>
            <w:hideMark/>
          </w:tcPr>
          <w:p w14:paraId="68F03D01" w14:textId="33980DF9" w:rsidR="00F57E6A" w:rsidRPr="00311870" w:rsidRDefault="00311870" w:rsidP="00F733B0">
            <w:pPr>
              <w:rPr>
                <w:color w:val="333333"/>
                <w:sz w:val="18"/>
                <w:szCs w:val="18"/>
                <w:lang w:val="fr-CA"/>
              </w:rPr>
            </w:pPr>
            <w:r>
              <w:rPr>
                <w:rFonts w:ascii="Times New Roman" w:hAnsi="Times New Roman" w:cs="Times New Roman"/>
                <w:b/>
                <w:bCs/>
                <w:color w:val="333333"/>
                <w:sz w:val="18"/>
                <w:szCs w:val="18"/>
                <w:lang w:val="fr-CA"/>
              </w:rPr>
              <w:t>Poids de naissance</w:t>
            </w:r>
            <w:r w:rsidR="00F57E6A" w:rsidRPr="00311870">
              <w:rPr>
                <w:rFonts w:ascii="Times New Roman" w:hAnsi="Times New Roman" w:cs="Times New Roman"/>
                <w:b/>
                <w:bCs/>
                <w:color w:val="333333"/>
                <w:sz w:val="18"/>
                <w:szCs w:val="18"/>
                <w:lang w:val="fr-CA"/>
              </w:rPr>
              <w:t xml:space="preserve"> (g)</w:t>
            </w:r>
            <w:r w:rsidR="00F57E6A" w:rsidRPr="00311870">
              <w:rPr>
                <w:rFonts w:ascii="Times New Roman" w:hAnsi="Times New Roman" w:cs="Times New Roman"/>
                <w:color w:val="333333"/>
                <w:sz w:val="18"/>
                <w:szCs w:val="18"/>
                <w:lang w:val="fr-CA"/>
              </w:rPr>
              <w:t xml:space="preserve"> </w:t>
            </w:r>
            <w:r w:rsidR="00F57E6A" w:rsidRPr="00311870">
              <w:rPr>
                <w:rFonts w:ascii="Times New Roman" w:hAnsi="Times New Roman" w:cs="Times New Roman"/>
                <w:b/>
                <w:color w:val="333333"/>
                <w:sz w:val="18"/>
                <w:szCs w:val="18"/>
                <w:lang w:val="fr-CA"/>
              </w:rPr>
              <w:t>n = 306</w:t>
            </w:r>
          </w:p>
        </w:tc>
        <w:tc>
          <w:tcPr>
            <w:tcW w:w="994" w:type="pct"/>
            <w:shd w:val="clear" w:color="auto" w:fill="auto"/>
          </w:tcPr>
          <w:p w14:paraId="63613B42" w14:textId="77777777" w:rsidR="00F57E6A" w:rsidRPr="00311870" w:rsidRDefault="00F57E6A" w:rsidP="00F733B0">
            <w:pPr>
              <w:rPr>
                <w:color w:val="333333"/>
                <w:sz w:val="18"/>
                <w:szCs w:val="18"/>
                <w:lang w:val="fr-CA"/>
              </w:rPr>
            </w:pPr>
            <w:r w:rsidRPr="00311870">
              <w:rPr>
                <w:b/>
                <w:color w:val="333333"/>
                <w:sz w:val="18"/>
                <w:szCs w:val="18"/>
                <w:lang w:val="fr-CA"/>
              </w:rPr>
              <w:t>n</w:t>
            </w:r>
          </w:p>
        </w:tc>
        <w:tc>
          <w:tcPr>
            <w:tcW w:w="1314" w:type="pct"/>
            <w:shd w:val="clear" w:color="auto" w:fill="auto"/>
          </w:tcPr>
          <w:p w14:paraId="242B4266" w14:textId="100F7F23"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b/>
                <w:color w:val="333333"/>
                <w:sz w:val="18"/>
                <w:szCs w:val="18"/>
                <w:lang w:val="fr-CA"/>
              </w:rPr>
              <w:t>P</w:t>
            </w:r>
            <w:r w:rsidR="00311870">
              <w:rPr>
                <w:rFonts w:ascii="Times New Roman" w:hAnsi="Times New Roman" w:cs="Times New Roman"/>
                <w:b/>
                <w:color w:val="333333"/>
                <w:sz w:val="18"/>
                <w:szCs w:val="18"/>
                <w:lang w:val="fr-CA"/>
              </w:rPr>
              <w:t>our</w:t>
            </w:r>
            <w:r w:rsidRPr="00311870">
              <w:rPr>
                <w:rFonts w:ascii="Times New Roman" w:hAnsi="Times New Roman" w:cs="Times New Roman"/>
                <w:b/>
                <w:color w:val="333333"/>
                <w:sz w:val="18"/>
                <w:szCs w:val="18"/>
                <w:lang w:val="fr-CA"/>
              </w:rPr>
              <w:t>cent</w:t>
            </w:r>
          </w:p>
        </w:tc>
      </w:tr>
      <w:tr w:rsidR="00F57E6A" w:rsidRPr="000D0900" w14:paraId="0857338D" w14:textId="77777777" w:rsidTr="00F733B0">
        <w:tc>
          <w:tcPr>
            <w:tcW w:w="2692" w:type="pct"/>
            <w:shd w:val="clear" w:color="auto" w:fill="auto"/>
            <w:hideMark/>
          </w:tcPr>
          <w:p w14:paraId="2FF72A7C" w14:textId="1360D0DE" w:rsidR="00F57E6A" w:rsidRPr="00311870" w:rsidRDefault="00311870"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Bas</w:t>
            </w:r>
            <w:r w:rsidR="00F57E6A" w:rsidRPr="00311870">
              <w:rPr>
                <w:rFonts w:ascii="Times New Roman" w:hAnsi="Times New Roman" w:cs="Times New Roman"/>
                <w:color w:val="333333"/>
                <w:sz w:val="18"/>
                <w:szCs w:val="18"/>
                <w:lang w:val="fr-CA"/>
              </w:rPr>
              <w:t xml:space="preserve"> (&lt;2500 g) </w:t>
            </w:r>
          </w:p>
        </w:tc>
        <w:tc>
          <w:tcPr>
            <w:tcW w:w="994" w:type="pct"/>
            <w:shd w:val="clear" w:color="auto" w:fill="auto"/>
            <w:hideMark/>
          </w:tcPr>
          <w:p w14:paraId="38259E14"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26 </w:t>
            </w:r>
          </w:p>
        </w:tc>
        <w:tc>
          <w:tcPr>
            <w:tcW w:w="1314" w:type="pct"/>
            <w:shd w:val="clear" w:color="auto" w:fill="auto"/>
            <w:hideMark/>
          </w:tcPr>
          <w:p w14:paraId="162E469A" w14:textId="781AFED6"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8</w:t>
            </w:r>
            <w:r w:rsidR="00FF4CAF">
              <w:rPr>
                <w:rFonts w:ascii="Times New Roman" w:hAnsi="Times New Roman" w:cs="Times New Roman"/>
                <w:color w:val="333333"/>
                <w:sz w:val="18"/>
                <w:szCs w:val="18"/>
                <w:lang w:val="fr-CA"/>
              </w:rPr>
              <w:t>,</w:t>
            </w:r>
            <w:r w:rsidRPr="00311870">
              <w:rPr>
                <w:rFonts w:ascii="Times New Roman" w:hAnsi="Times New Roman" w:cs="Times New Roman"/>
                <w:color w:val="333333"/>
                <w:sz w:val="18"/>
                <w:szCs w:val="18"/>
                <w:lang w:val="fr-CA"/>
              </w:rPr>
              <w:t xml:space="preserve">5 </w:t>
            </w:r>
          </w:p>
        </w:tc>
      </w:tr>
      <w:tr w:rsidR="00F57E6A" w:rsidRPr="000D0900" w14:paraId="63D057B8" w14:textId="77777777" w:rsidTr="00F733B0">
        <w:tc>
          <w:tcPr>
            <w:tcW w:w="2692" w:type="pct"/>
            <w:shd w:val="clear" w:color="auto" w:fill="auto"/>
            <w:hideMark/>
          </w:tcPr>
          <w:p w14:paraId="14616524"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Normal (2500-4000 g) </w:t>
            </w:r>
          </w:p>
        </w:tc>
        <w:tc>
          <w:tcPr>
            <w:tcW w:w="994" w:type="pct"/>
            <w:shd w:val="clear" w:color="auto" w:fill="auto"/>
            <w:hideMark/>
          </w:tcPr>
          <w:p w14:paraId="7771E367"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261 </w:t>
            </w:r>
          </w:p>
        </w:tc>
        <w:tc>
          <w:tcPr>
            <w:tcW w:w="1314" w:type="pct"/>
            <w:shd w:val="clear" w:color="auto" w:fill="auto"/>
            <w:hideMark/>
          </w:tcPr>
          <w:p w14:paraId="672DD1A3" w14:textId="65806B3F"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85</w:t>
            </w:r>
            <w:r w:rsidR="00FF4CAF">
              <w:rPr>
                <w:rFonts w:ascii="Times New Roman" w:hAnsi="Times New Roman" w:cs="Times New Roman"/>
                <w:color w:val="333333"/>
                <w:sz w:val="18"/>
                <w:szCs w:val="18"/>
                <w:lang w:val="fr-CA"/>
              </w:rPr>
              <w:t>,</w:t>
            </w:r>
            <w:r w:rsidRPr="00311870">
              <w:rPr>
                <w:rFonts w:ascii="Times New Roman" w:hAnsi="Times New Roman" w:cs="Times New Roman"/>
                <w:color w:val="333333"/>
                <w:sz w:val="18"/>
                <w:szCs w:val="18"/>
                <w:lang w:val="fr-CA"/>
              </w:rPr>
              <w:t xml:space="preserve">3 </w:t>
            </w:r>
          </w:p>
        </w:tc>
      </w:tr>
      <w:tr w:rsidR="00F57E6A" w:rsidRPr="000D0900" w14:paraId="0E10E3C6" w14:textId="77777777" w:rsidTr="00F733B0">
        <w:tc>
          <w:tcPr>
            <w:tcW w:w="2692" w:type="pct"/>
            <w:shd w:val="clear" w:color="auto" w:fill="auto"/>
            <w:hideMark/>
          </w:tcPr>
          <w:p w14:paraId="4AC21133" w14:textId="5E123061" w:rsidR="00F57E6A" w:rsidRPr="00311870" w:rsidRDefault="00311870"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Élevé</w:t>
            </w:r>
            <w:r w:rsidR="00F57E6A" w:rsidRPr="00311870">
              <w:rPr>
                <w:rFonts w:ascii="Times New Roman" w:hAnsi="Times New Roman" w:cs="Times New Roman"/>
                <w:color w:val="333333"/>
                <w:sz w:val="18"/>
                <w:szCs w:val="18"/>
                <w:lang w:val="fr-CA"/>
              </w:rPr>
              <w:t xml:space="preserve"> (&gt;4000 g) </w:t>
            </w:r>
          </w:p>
        </w:tc>
        <w:tc>
          <w:tcPr>
            <w:tcW w:w="994" w:type="pct"/>
            <w:shd w:val="clear" w:color="auto" w:fill="auto"/>
            <w:hideMark/>
          </w:tcPr>
          <w:p w14:paraId="121AA5D3"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19 </w:t>
            </w:r>
          </w:p>
        </w:tc>
        <w:tc>
          <w:tcPr>
            <w:tcW w:w="1314" w:type="pct"/>
            <w:shd w:val="clear" w:color="auto" w:fill="auto"/>
            <w:hideMark/>
          </w:tcPr>
          <w:p w14:paraId="23585064" w14:textId="19359D8B"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6</w:t>
            </w:r>
            <w:r w:rsidR="00FF4CAF">
              <w:rPr>
                <w:rFonts w:ascii="Times New Roman" w:hAnsi="Times New Roman" w:cs="Times New Roman"/>
                <w:color w:val="333333"/>
                <w:sz w:val="18"/>
                <w:szCs w:val="18"/>
                <w:lang w:val="fr-CA"/>
              </w:rPr>
              <w:t>,</w:t>
            </w:r>
            <w:r w:rsidRPr="00311870">
              <w:rPr>
                <w:rFonts w:ascii="Times New Roman" w:hAnsi="Times New Roman" w:cs="Times New Roman"/>
                <w:color w:val="333333"/>
                <w:sz w:val="18"/>
                <w:szCs w:val="18"/>
                <w:lang w:val="fr-CA"/>
              </w:rPr>
              <w:t xml:space="preserve">2 </w:t>
            </w:r>
          </w:p>
        </w:tc>
      </w:tr>
      <w:tr w:rsidR="00F57E6A" w:rsidRPr="000D0900" w14:paraId="778098FE" w14:textId="77777777" w:rsidTr="00F733B0">
        <w:tc>
          <w:tcPr>
            <w:tcW w:w="2692" w:type="pct"/>
            <w:shd w:val="clear" w:color="auto" w:fill="auto"/>
            <w:hideMark/>
          </w:tcPr>
          <w:p w14:paraId="38FED56F" w14:textId="41915148" w:rsidR="00F57E6A" w:rsidRPr="00311870" w:rsidRDefault="00311870" w:rsidP="00F733B0">
            <w:pPr>
              <w:rPr>
                <w:color w:val="333333"/>
                <w:sz w:val="18"/>
                <w:szCs w:val="18"/>
                <w:lang w:val="fr-CA"/>
              </w:rPr>
            </w:pPr>
            <w:r>
              <w:rPr>
                <w:rFonts w:ascii="Times New Roman" w:hAnsi="Times New Roman" w:cs="Times New Roman"/>
                <w:b/>
                <w:bCs/>
                <w:color w:val="333333"/>
                <w:sz w:val="18"/>
                <w:szCs w:val="18"/>
                <w:lang w:val="fr-CA"/>
              </w:rPr>
              <w:t>Petite taille pour l’âge gestationnel</w:t>
            </w:r>
            <w:r w:rsidR="00F57E6A" w:rsidRPr="00311870">
              <w:rPr>
                <w:rFonts w:ascii="Times New Roman" w:hAnsi="Times New Roman" w:cs="Times New Roman"/>
                <w:b/>
                <w:bCs/>
                <w:color w:val="333333"/>
                <w:sz w:val="18"/>
                <w:szCs w:val="18"/>
                <w:lang w:val="fr-CA"/>
              </w:rPr>
              <w:t xml:space="preserve"> </w:t>
            </w:r>
            <w:r w:rsidR="00F57E6A" w:rsidRPr="00311870">
              <w:rPr>
                <w:rFonts w:ascii="Times New Roman" w:hAnsi="Times New Roman" w:cs="Times New Roman"/>
                <w:b/>
                <w:color w:val="333333"/>
                <w:sz w:val="18"/>
                <w:szCs w:val="18"/>
                <w:lang w:val="fr-CA"/>
              </w:rPr>
              <w:t>n = 230</w:t>
            </w:r>
          </w:p>
        </w:tc>
        <w:tc>
          <w:tcPr>
            <w:tcW w:w="994" w:type="pct"/>
            <w:shd w:val="clear" w:color="auto" w:fill="auto"/>
          </w:tcPr>
          <w:p w14:paraId="234EC723" w14:textId="77777777" w:rsidR="00F57E6A" w:rsidRPr="00311870" w:rsidRDefault="00F57E6A" w:rsidP="00F733B0">
            <w:pPr>
              <w:rPr>
                <w:color w:val="333333"/>
                <w:sz w:val="18"/>
                <w:szCs w:val="18"/>
                <w:lang w:val="fr-CA"/>
              </w:rPr>
            </w:pPr>
            <w:r w:rsidRPr="00311870">
              <w:rPr>
                <w:b/>
                <w:color w:val="333333"/>
                <w:sz w:val="18"/>
                <w:szCs w:val="18"/>
                <w:lang w:val="fr-CA"/>
              </w:rPr>
              <w:t>n</w:t>
            </w:r>
          </w:p>
        </w:tc>
        <w:tc>
          <w:tcPr>
            <w:tcW w:w="1314" w:type="pct"/>
            <w:shd w:val="clear" w:color="auto" w:fill="auto"/>
          </w:tcPr>
          <w:p w14:paraId="203A4BF4" w14:textId="2AFEC809"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b/>
                <w:color w:val="333333"/>
                <w:sz w:val="18"/>
                <w:szCs w:val="18"/>
                <w:lang w:val="fr-CA"/>
              </w:rPr>
              <w:t>P</w:t>
            </w:r>
            <w:r w:rsidR="00311870">
              <w:rPr>
                <w:rFonts w:ascii="Times New Roman" w:hAnsi="Times New Roman" w:cs="Times New Roman"/>
                <w:b/>
                <w:color w:val="333333"/>
                <w:sz w:val="18"/>
                <w:szCs w:val="18"/>
                <w:lang w:val="fr-CA"/>
              </w:rPr>
              <w:t>our</w:t>
            </w:r>
            <w:r w:rsidRPr="00311870">
              <w:rPr>
                <w:rFonts w:ascii="Times New Roman" w:hAnsi="Times New Roman" w:cs="Times New Roman"/>
                <w:b/>
                <w:color w:val="333333"/>
                <w:sz w:val="18"/>
                <w:szCs w:val="18"/>
                <w:lang w:val="fr-CA"/>
              </w:rPr>
              <w:t>cent</w:t>
            </w:r>
          </w:p>
        </w:tc>
      </w:tr>
      <w:tr w:rsidR="00F57E6A" w:rsidRPr="000D0900" w14:paraId="13C2E7B9" w14:textId="77777777" w:rsidTr="00F733B0">
        <w:tc>
          <w:tcPr>
            <w:tcW w:w="2692" w:type="pct"/>
            <w:shd w:val="clear" w:color="auto" w:fill="auto"/>
            <w:hideMark/>
          </w:tcPr>
          <w:p w14:paraId="1B7A41CF" w14:textId="592F8744"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No</w:t>
            </w:r>
            <w:r w:rsidR="00311870">
              <w:rPr>
                <w:rFonts w:ascii="Times New Roman" w:hAnsi="Times New Roman" w:cs="Times New Roman"/>
                <w:color w:val="333333"/>
                <w:sz w:val="18"/>
                <w:szCs w:val="18"/>
                <w:lang w:val="fr-CA"/>
              </w:rPr>
              <w:t>n</w:t>
            </w:r>
            <w:r w:rsidRPr="00311870">
              <w:rPr>
                <w:rFonts w:ascii="Times New Roman" w:hAnsi="Times New Roman" w:cs="Times New Roman"/>
                <w:color w:val="333333"/>
                <w:sz w:val="18"/>
                <w:szCs w:val="18"/>
                <w:lang w:val="fr-CA"/>
              </w:rPr>
              <w:t xml:space="preserve"> </w:t>
            </w:r>
          </w:p>
        </w:tc>
        <w:tc>
          <w:tcPr>
            <w:tcW w:w="994" w:type="pct"/>
            <w:shd w:val="clear" w:color="auto" w:fill="auto"/>
            <w:hideMark/>
          </w:tcPr>
          <w:p w14:paraId="3C3B6DA7"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220 </w:t>
            </w:r>
          </w:p>
        </w:tc>
        <w:tc>
          <w:tcPr>
            <w:tcW w:w="1314" w:type="pct"/>
            <w:shd w:val="clear" w:color="auto" w:fill="auto"/>
            <w:hideMark/>
          </w:tcPr>
          <w:p w14:paraId="4EEA7622" w14:textId="762032F5"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95</w:t>
            </w:r>
            <w:r w:rsidR="00FF4CAF">
              <w:rPr>
                <w:rFonts w:ascii="Times New Roman" w:hAnsi="Times New Roman" w:cs="Times New Roman"/>
                <w:color w:val="333333"/>
                <w:sz w:val="18"/>
                <w:szCs w:val="18"/>
                <w:lang w:val="fr-CA"/>
              </w:rPr>
              <w:t>,</w:t>
            </w:r>
            <w:r w:rsidRPr="00311870">
              <w:rPr>
                <w:rFonts w:ascii="Times New Roman" w:hAnsi="Times New Roman" w:cs="Times New Roman"/>
                <w:color w:val="333333"/>
                <w:sz w:val="18"/>
                <w:szCs w:val="18"/>
                <w:lang w:val="fr-CA"/>
              </w:rPr>
              <w:t xml:space="preserve">7 </w:t>
            </w:r>
          </w:p>
        </w:tc>
      </w:tr>
      <w:tr w:rsidR="00F57E6A" w:rsidRPr="000D0900" w14:paraId="7C0C2790" w14:textId="77777777" w:rsidTr="00F733B0">
        <w:tc>
          <w:tcPr>
            <w:tcW w:w="2692" w:type="pct"/>
            <w:shd w:val="clear" w:color="auto" w:fill="auto"/>
            <w:hideMark/>
          </w:tcPr>
          <w:p w14:paraId="374050DD" w14:textId="7FA6C34C" w:rsidR="00F57E6A" w:rsidRPr="00311870" w:rsidRDefault="00311870"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Oui</w:t>
            </w:r>
            <w:r w:rsidR="00F57E6A" w:rsidRPr="00311870">
              <w:rPr>
                <w:rFonts w:ascii="Times New Roman" w:hAnsi="Times New Roman" w:cs="Times New Roman"/>
                <w:color w:val="333333"/>
                <w:sz w:val="18"/>
                <w:szCs w:val="18"/>
                <w:lang w:val="fr-CA"/>
              </w:rPr>
              <w:t xml:space="preserve"> </w:t>
            </w:r>
          </w:p>
        </w:tc>
        <w:tc>
          <w:tcPr>
            <w:tcW w:w="994" w:type="pct"/>
            <w:shd w:val="clear" w:color="auto" w:fill="auto"/>
            <w:hideMark/>
          </w:tcPr>
          <w:p w14:paraId="396B1204"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10 </w:t>
            </w:r>
          </w:p>
        </w:tc>
        <w:tc>
          <w:tcPr>
            <w:tcW w:w="1314" w:type="pct"/>
            <w:shd w:val="clear" w:color="auto" w:fill="auto"/>
            <w:hideMark/>
          </w:tcPr>
          <w:p w14:paraId="5B9EF439" w14:textId="3012197B"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4</w:t>
            </w:r>
            <w:r w:rsidR="00FF4CAF">
              <w:rPr>
                <w:rFonts w:ascii="Times New Roman" w:hAnsi="Times New Roman" w:cs="Times New Roman"/>
                <w:color w:val="333333"/>
                <w:sz w:val="18"/>
                <w:szCs w:val="18"/>
                <w:lang w:val="fr-CA"/>
              </w:rPr>
              <w:t>,</w:t>
            </w:r>
            <w:r w:rsidRPr="00311870">
              <w:rPr>
                <w:rFonts w:ascii="Times New Roman" w:hAnsi="Times New Roman" w:cs="Times New Roman"/>
                <w:color w:val="333333"/>
                <w:sz w:val="18"/>
                <w:szCs w:val="18"/>
                <w:lang w:val="fr-CA"/>
              </w:rPr>
              <w:t xml:space="preserve">3 </w:t>
            </w:r>
          </w:p>
        </w:tc>
      </w:tr>
      <w:tr w:rsidR="00F57E6A" w:rsidRPr="000D0900" w14:paraId="6D36C7A1" w14:textId="77777777" w:rsidTr="00F733B0">
        <w:tc>
          <w:tcPr>
            <w:tcW w:w="2692" w:type="pct"/>
            <w:shd w:val="clear" w:color="auto" w:fill="auto"/>
            <w:hideMark/>
          </w:tcPr>
          <w:p w14:paraId="7956BEFD" w14:textId="24978D53" w:rsidR="00F57E6A" w:rsidRPr="00311870" w:rsidRDefault="000A1338" w:rsidP="00F733B0">
            <w:pPr>
              <w:rPr>
                <w:color w:val="333333"/>
                <w:sz w:val="18"/>
                <w:szCs w:val="18"/>
                <w:lang w:val="fr-CA"/>
              </w:rPr>
            </w:pPr>
            <w:r>
              <w:rPr>
                <w:rFonts w:ascii="Times New Roman" w:hAnsi="Times New Roman" w:cs="Times New Roman"/>
                <w:b/>
                <w:bCs/>
                <w:color w:val="333333"/>
                <w:sz w:val="18"/>
                <w:szCs w:val="18"/>
                <w:lang w:val="fr-CA"/>
              </w:rPr>
              <w:t>Soins jusqu’à la sortie</w:t>
            </w:r>
            <w:r w:rsidR="00F57E6A" w:rsidRPr="00311870">
              <w:rPr>
                <w:rFonts w:ascii="Times New Roman" w:hAnsi="Times New Roman" w:cs="Times New Roman"/>
                <w:color w:val="333333"/>
                <w:sz w:val="18"/>
                <w:szCs w:val="18"/>
                <w:lang w:val="fr-CA"/>
              </w:rPr>
              <w:t xml:space="preserve"> </w:t>
            </w:r>
            <w:r w:rsidR="00F57E6A" w:rsidRPr="00311870">
              <w:rPr>
                <w:rFonts w:ascii="Times New Roman" w:hAnsi="Times New Roman" w:cs="Times New Roman"/>
                <w:b/>
                <w:color w:val="333333"/>
                <w:sz w:val="18"/>
                <w:szCs w:val="18"/>
                <w:lang w:val="fr-CA"/>
              </w:rPr>
              <w:t>n = 117</w:t>
            </w:r>
          </w:p>
        </w:tc>
        <w:tc>
          <w:tcPr>
            <w:tcW w:w="994" w:type="pct"/>
            <w:shd w:val="clear" w:color="auto" w:fill="auto"/>
          </w:tcPr>
          <w:p w14:paraId="0FE9DD89" w14:textId="77777777" w:rsidR="00F57E6A" w:rsidRPr="00311870" w:rsidRDefault="00F57E6A" w:rsidP="00F733B0">
            <w:pPr>
              <w:rPr>
                <w:color w:val="333333"/>
                <w:sz w:val="18"/>
                <w:szCs w:val="18"/>
                <w:lang w:val="fr-CA"/>
              </w:rPr>
            </w:pPr>
            <w:r w:rsidRPr="00311870">
              <w:rPr>
                <w:b/>
                <w:color w:val="333333"/>
                <w:sz w:val="18"/>
                <w:szCs w:val="18"/>
                <w:lang w:val="fr-CA"/>
              </w:rPr>
              <w:t>n</w:t>
            </w:r>
          </w:p>
        </w:tc>
        <w:tc>
          <w:tcPr>
            <w:tcW w:w="1314" w:type="pct"/>
            <w:shd w:val="clear" w:color="auto" w:fill="auto"/>
          </w:tcPr>
          <w:p w14:paraId="19E47A5B" w14:textId="700AD906"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b/>
                <w:color w:val="333333"/>
                <w:sz w:val="18"/>
                <w:szCs w:val="18"/>
                <w:lang w:val="fr-CA"/>
              </w:rPr>
              <w:t>P</w:t>
            </w:r>
            <w:r w:rsidR="00311870">
              <w:rPr>
                <w:rFonts w:ascii="Times New Roman" w:hAnsi="Times New Roman" w:cs="Times New Roman"/>
                <w:b/>
                <w:color w:val="333333"/>
                <w:sz w:val="18"/>
                <w:szCs w:val="18"/>
                <w:lang w:val="fr-CA"/>
              </w:rPr>
              <w:t>our</w:t>
            </w:r>
            <w:r w:rsidRPr="00311870">
              <w:rPr>
                <w:rFonts w:ascii="Times New Roman" w:hAnsi="Times New Roman" w:cs="Times New Roman"/>
                <w:b/>
                <w:color w:val="333333"/>
                <w:sz w:val="18"/>
                <w:szCs w:val="18"/>
                <w:lang w:val="fr-CA"/>
              </w:rPr>
              <w:t>cent</w:t>
            </w:r>
          </w:p>
        </w:tc>
      </w:tr>
      <w:tr w:rsidR="00F57E6A" w:rsidRPr="000D0900" w14:paraId="22669192" w14:textId="77777777" w:rsidTr="00F733B0">
        <w:tc>
          <w:tcPr>
            <w:tcW w:w="2692" w:type="pct"/>
            <w:shd w:val="clear" w:color="auto" w:fill="auto"/>
            <w:hideMark/>
          </w:tcPr>
          <w:p w14:paraId="69954BC5" w14:textId="37678959"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Asymptomati</w:t>
            </w:r>
            <w:r w:rsidR="000A1338">
              <w:rPr>
                <w:rFonts w:ascii="Times New Roman" w:hAnsi="Times New Roman" w:cs="Times New Roman"/>
                <w:color w:val="333333"/>
                <w:sz w:val="18"/>
                <w:szCs w:val="18"/>
                <w:lang w:val="fr-CA"/>
              </w:rPr>
              <w:t>que</w:t>
            </w:r>
            <w:r w:rsidRPr="00311870">
              <w:rPr>
                <w:rFonts w:ascii="Times New Roman" w:hAnsi="Times New Roman" w:cs="Times New Roman"/>
                <w:color w:val="333333"/>
                <w:sz w:val="18"/>
                <w:szCs w:val="18"/>
                <w:lang w:val="fr-CA"/>
              </w:rPr>
              <w:t xml:space="preserve"> </w:t>
            </w:r>
            <w:r w:rsidR="000A1338">
              <w:rPr>
                <w:rFonts w:ascii="Times New Roman" w:hAnsi="Times New Roman" w:cs="Times New Roman"/>
                <w:color w:val="333333"/>
                <w:sz w:val="18"/>
                <w:szCs w:val="18"/>
                <w:lang w:val="fr-CA"/>
              </w:rPr>
              <w:t>et isolé de la mère</w:t>
            </w:r>
            <w:r w:rsidRPr="00311870">
              <w:rPr>
                <w:rFonts w:ascii="Times New Roman" w:hAnsi="Times New Roman" w:cs="Times New Roman"/>
                <w:color w:val="333333"/>
                <w:sz w:val="18"/>
                <w:szCs w:val="18"/>
                <w:lang w:val="fr-CA"/>
              </w:rPr>
              <w:t xml:space="preserve"> </w:t>
            </w:r>
          </w:p>
        </w:tc>
        <w:tc>
          <w:tcPr>
            <w:tcW w:w="994" w:type="pct"/>
            <w:shd w:val="clear" w:color="auto" w:fill="auto"/>
            <w:hideMark/>
          </w:tcPr>
          <w:p w14:paraId="1F88AE25"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&lt;6 </w:t>
            </w:r>
          </w:p>
        </w:tc>
        <w:tc>
          <w:tcPr>
            <w:tcW w:w="1314" w:type="pct"/>
            <w:shd w:val="clear" w:color="auto" w:fill="auto"/>
            <w:hideMark/>
          </w:tcPr>
          <w:p w14:paraId="598D724B" w14:textId="77777777"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N/A </w:t>
            </w:r>
          </w:p>
        </w:tc>
      </w:tr>
      <w:tr w:rsidR="00F57E6A" w:rsidRPr="000D0900" w14:paraId="63ECA0D6" w14:textId="77777777" w:rsidTr="00F733B0">
        <w:tc>
          <w:tcPr>
            <w:tcW w:w="2692" w:type="pct"/>
            <w:shd w:val="clear" w:color="auto" w:fill="auto"/>
            <w:hideMark/>
          </w:tcPr>
          <w:p w14:paraId="53EB5E36" w14:textId="3DF4DEBC"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Asymptomati</w:t>
            </w:r>
            <w:r w:rsidR="000A1338">
              <w:rPr>
                <w:rFonts w:ascii="Times New Roman" w:hAnsi="Times New Roman" w:cs="Times New Roman"/>
                <w:color w:val="333333"/>
                <w:sz w:val="18"/>
                <w:szCs w:val="18"/>
                <w:lang w:val="fr-CA"/>
              </w:rPr>
              <w:t>que</w:t>
            </w:r>
            <w:r w:rsidRPr="00311870">
              <w:rPr>
                <w:rFonts w:ascii="Times New Roman" w:hAnsi="Times New Roman" w:cs="Times New Roman"/>
                <w:color w:val="333333"/>
                <w:sz w:val="18"/>
                <w:szCs w:val="18"/>
                <w:lang w:val="fr-CA"/>
              </w:rPr>
              <w:t xml:space="preserve"> </w:t>
            </w:r>
            <w:r w:rsidR="000A1338">
              <w:rPr>
                <w:rFonts w:ascii="Times New Roman" w:hAnsi="Times New Roman" w:cs="Times New Roman"/>
                <w:color w:val="333333"/>
                <w:sz w:val="18"/>
                <w:szCs w:val="18"/>
                <w:lang w:val="fr-CA"/>
              </w:rPr>
              <w:t>et gardé avec la mère en bonne santé</w:t>
            </w:r>
            <w:r w:rsidRPr="00311870">
              <w:rPr>
                <w:rFonts w:ascii="Times New Roman" w:hAnsi="Times New Roman" w:cs="Times New Roman"/>
                <w:color w:val="333333"/>
                <w:sz w:val="18"/>
                <w:szCs w:val="18"/>
                <w:lang w:val="fr-CA"/>
              </w:rPr>
              <w:t xml:space="preserve"> </w:t>
            </w:r>
          </w:p>
        </w:tc>
        <w:tc>
          <w:tcPr>
            <w:tcW w:w="994" w:type="pct"/>
            <w:shd w:val="clear" w:color="auto" w:fill="auto"/>
            <w:hideMark/>
          </w:tcPr>
          <w:p w14:paraId="078A2519"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65 </w:t>
            </w:r>
          </w:p>
        </w:tc>
        <w:tc>
          <w:tcPr>
            <w:tcW w:w="1314" w:type="pct"/>
            <w:shd w:val="clear" w:color="auto" w:fill="auto"/>
            <w:hideMark/>
          </w:tcPr>
          <w:p w14:paraId="59BDDDA3" w14:textId="5B1DD7C2"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55</w:t>
            </w:r>
            <w:r w:rsidR="00FF4CAF">
              <w:rPr>
                <w:rFonts w:ascii="Times New Roman" w:hAnsi="Times New Roman" w:cs="Times New Roman"/>
                <w:color w:val="333333"/>
                <w:sz w:val="18"/>
                <w:szCs w:val="18"/>
                <w:lang w:val="fr-CA"/>
              </w:rPr>
              <w:t>,</w:t>
            </w:r>
            <w:r w:rsidRPr="00311870">
              <w:rPr>
                <w:rFonts w:ascii="Times New Roman" w:hAnsi="Times New Roman" w:cs="Times New Roman"/>
                <w:color w:val="333333"/>
                <w:sz w:val="18"/>
                <w:szCs w:val="18"/>
                <w:lang w:val="fr-CA"/>
              </w:rPr>
              <w:t>6</w:t>
            </w:r>
          </w:p>
        </w:tc>
      </w:tr>
      <w:tr w:rsidR="00F57E6A" w:rsidRPr="000D0900" w14:paraId="07E7FEC9" w14:textId="77777777" w:rsidTr="00F733B0">
        <w:tc>
          <w:tcPr>
            <w:tcW w:w="2692" w:type="pct"/>
            <w:shd w:val="clear" w:color="auto" w:fill="auto"/>
            <w:hideMark/>
          </w:tcPr>
          <w:p w14:paraId="07E31DCB" w14:textId="505F2BAB"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Symptomati</w:t>
            </w:r>
            <w:r w:rsidR="000A1338">
              <w:rPr>
                <w:rFonts w:ascii="Times New Roman" w:hAnsi="Times New Roman" w:cs="Times New Roman"/>
                <w:color w:val="333333"/>
                <w:sz w:val="18"/>
                <w:szCs w:val="18"/>
                <w:lang w:val="fr-CA"/>
              </w:rPr>
              <w:t>que</w:t>
            </w:r>
            <w:r w:rsidRPr="00311870">
              <w:rPr>
                <w:rFonts w:ascii="Times New Roman" w:hAnsi="Times New Roman" w:cs="Times New Roman"/>
                <w:color w:val="333333"/>
                <w:sz w:val="18"/>
                <w:szCs w:val="18"/>
                <w:lang w:val="fr-CA"/>
              </w:rPr>
              <w:t xml:space="preserve"> </w:t>
            </w:r>
            <w:r w:rsidR="000A1338">
              <w:rPr>
                <w:rFonts w:ascii="Times New Roman" w:hAnsi="Times New Roman" w:cs="Times New Roman"/>
                <w:color w:val="333333"/>
                <w:sz w:val="18"/>
                <w:szCs w:val="18"/>
                <w:lang w:val="fr-CA"/>
              </w:rPr>
              <w:t>et isolé de la mère</w:t>
            </w:r>
          </w:p>
        </w:tc>
        <w:tc>
          <w:tcPr>
            <w:tcW w:w="994" w:type="pct"/>
            <w:shd w:val="clear" w:color="auto" w:fill="auto"/>
            <w:hideMark/>
          </w:tcPr>
          <w:p w14:paraId="2EFAA560"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&lt;6 </w:t>
            </w:r>
          </w:p>
        </w:tc>
        <w:tc>
          <w:tcPr>
            <w:tcW w:w="1314" w:type="pct"/>
            <w:shd w:val="clear" w:color="auto" w:fill="auto"/>
            <w:hideMark/>
          </w:tcPr>
          <w:p w14:paraId="60A7294B" w14:textId="77777777"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N/A</w:t>
            </w:r>
          </w:p>
        </w:tc>
      </w:tr>
      <w:tr w:rsidR="00F57E6A" w:rsidRPr="000D0900" w14:paraId="77843FF1" w14:textId="77777777" w:rsidTr="00F733B0">
        <w:tc>
          <w:tcPr>
            <w:tcW w:w="2692" w:type="pct"/>
            <w:shd w:val="clear" w:color="auto" w:fill="auto"/>
            <w:hideMark/>
          </w:tcPr>
          <w:p w14:paraId="6A262502" w14:textId="2659E9E6"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Transf</w:t>
            </w:r>
            <w:r w:rsidR="000A1338">
              <w:rPr>
                <w:rFonts w:ascii="Times New Roman" w:hAnsi="Times New Roman" w:cs="Times New Roman"/>
                <w:color w:val="333333"/>
                <w:sz w:val="18"/>
                <w:szCs w:val="18"/>
                <w:lang w:val="fr-CA"/>
              </w:rPr>
              <w:t>éré</w:t>
            </w:r>
            <w:r w:rsidRPr="00311870">
              <w:rPr>
                <w:rFonts w:ascii="Times New Roman" w:hAnsi="Times New Roman" w:cs="Times New Roman"/>
                <w:color w:val="333333"/>
                <w:sz w:val="18"/>
                <w:szCs w:val="18"/>
                <w:lang w:val="fr-CA"/>
              </w:rPr>
              <w:t xml:space="preserve"> </w:t>
            </w:r>
            <w:r w:rsidR="000A1338">
              <w:rPr>
                <w:rFonts w:ascii="Times New Roman" w:hAnsi="Times New Roman" w:cs="Times New Roman"/>
                <w:color w:val="333333"/>
                <w:sz w:val="18"/>
                <w:szCs w:val="18"/>
                <w:lang w:val="fr-CA"/>
              </w:rPr>
              <w:t>pour soins médicaux</w:t>
            </w:r>
            <w:r w:rsidRPr="00311870">
              <w:rPr>
                <w:rFonts w:ascii="Times New Roman" w:hAnsi="Times New Roman" w:cs="Times New Roman"/>
                <w:color w:val="333333"/>
                <w:sz w:val="18"/>
                <w:szCs w:val="18"/>
                <w:lang w:val="fr-CA"/>
              </w:rPr>
              <w:t xml:space="preserve"> </w:t>
            </w:r>
          </w:p>
        </w:tc>
        <w:tc>
          <w:tcPr>
            <w:tcW w:w="994" w:type="pct"/>
            <w:shd w:val="clear" w:color="auto" w:fill="auto"/>
            <w:hideMark/>
          </w:tcPr>
          <w:p w14:paraId="54669C36"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7 </w:t>
            </w:r>
          </w:p>
        </w:tc>
        <w:tc>
          <w:tcPr>
            <w:tcW w:w="1314" w:type="pct"/>
            <w:shd w:val="clear" w:color="auto" w:fill="auto"/>
            <w:hideMark/>
          </w:tcPr>
          <w:p w14:paraId="7F839F53" w14:textId="2D59620A"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6</w:t>
            </w:r>
            <w:r w:rsidR="00FF4CAF">
              <w:rPr>
                <w:rFonts w:ascii="Times New Roman" w:hAnsi="Times New Roman" w:cs="Times New Roman"/>
                <w:color w:val="333333"/>
                <w:sz w:val="18"/>
                <w:szCs w:val="18"/>
                <w:lang w:val="fr-CA"/>
              </w:rPr>
              <w:t>,</w:t>
            </w:r>
            <w:r w:rsidRPr="00311870">
              <w:rPr>
                <w:rFonts w:ascii="Times New Roman" w:hAnsi="Times New Roman" w:cs="Times New Roman"/>
                <w:color w:val="333333"/>
                <w:sz w:val="18"/>
                <w:szCs w:val="18"/>
                <w:lang w:val="fr-CA"/>
              </w:rPr>
              <w:t>0</w:t>
            </w:r>
          </w:p>
        </w:tc>
      </w:tr>
      <w:tr w:rsidR="00F57E6A" w:rsidRPr="000D0900" w14:paraId="4FEBE913" w14:textId="77777777" w:rsidTr="00F733B0">
        <w:tc>
          <w:tcPr>
            <w:tcW w:w="2692" w:type="pct"/>
            <w:shd w:val="clear" w:color="auto" w:fill="auto"/>
            <w:hideMark/>
          </w:tcPr>
          <w:p w14:paraId="2795E615" w14:textId="6C419AF0" w:rsidR="00F57E6A" w:rsidRPr="00311870" w:rsidRDefault="000A1338"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Autre</w:t>
            </w:r>
            <w:r w:rsidR="00F57E6A" w:rsidRPr="00311870">
              <w:rPr>
                <w:rFonts w:ascii="Times New Roman" w:hAnsi="Times New Roman" w:cs="Times New Roman"/>
                <w:color w:val="333333"/>
                <w:sz w:val="18"/>
                <w:szCs w:val="18"/>
                <w:lang w:val="fr-CA"/>
              </w:rPr>
              <w:t xml:space="preserve"> </w:t>
            </w:r>
          </w:p>
        </w:tc>
        <w:tc>
          <w:tcPr>
            <w:tcW w:w="994" w:type="pct"/>
            <w:shd w:val="clear" w:color="auto" w:fill="auto"/>
            <w:hideMark/>
          </w:tcPr>
          <w:p w14:paraId="3CA86BE7"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&lt;6 </w:t>
            </w:r>
          </w:p>
        </w:tc>
        <w:tc>
          <w:tcPr>
            <w:tcW w:w="1314" w:type="pct"/>
            <w:shd w:val="clear" w:color="auto" w:fill="auto"/>
            <w:hideMark/>
          </w:tcPr>
          <w:p w14:paraId="24404035" w14:textId="77777777"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N/A</w:t>
            </w:r>
          </w:p>
        </w:tc>
      </w:tr>
      <w:tr w:rsidR="00F57E6A" w:rsidRPr="000D0900" w14:paraId="464213C4" w14:textId="77777777" w:rsidTr="00F733B0">
        <w:tc>
          <w:tcPr>
            <w:tcW w:w="2692" w:type="pct"/>
            <w:shd w:val="clear" w:color="auto" w:fill="auto"/>
            <w:hideMark/>
          </w:tcPr>
          <w:p w14:paraId="2859641B" w14:textId="1D25CA02" w:rsidR="00F57E6A" w:rsidRPr="00311870" w:rsidRDefault="000A1338" w:rsidP="00F733B0">
            <w:pPr>
              <w:rPr>
                <w:color w:val="333333"/>
                <w:sz w:val="18"/>
                <w:szCs w:val="18"/>
                <w:lang w:val="fr-CA"/>
              </w:rPr>
            </w:pPr>
            <w:r>
              <w:rPr>
                <w:rFonts w:ascii="Times New Roman" w:hAnsi="Times New Roman" w:cs="Times New Roman"/>
                <w:b/>
                <w:bCs/>
                <w:color w:val="333333"/>
                <w:sz w:val="18"/>
                <w:szCs w:val="18"/>
                <w:lang w:val="fr-CA"/>
              </w:rPr>
              <w:t>Alimentation du nourrisson</w:t>
            </w:r>
            <w:r w:rsidR="00F57E6A" w:rsidRPr="00311870">
              <w:rPr>
                <w:rFonts w:ascii="Times New Roman" w:hAnsi="Times New Roman" w:cs="Times New Roman"/>
                <w:color w:val="333333"/>
                <w:sz w:val="18"/>
                <w:szCs w:val="18"/>
                <w:lang w:val="fr-CA"/>
              </w:rPr>
              <w:t xml:space="preserve"> </w:t>
            </w:r>
            <w:r w:rsidR="00F57E6A" w:rsidRPr="00311870">
              <w:rPr>
                <w:rFonts w:ascii="Times New Roman" w:hAnsi="Times New Roman" w:cs="Times New Roman"/>
                <w:b/>
                <w:color w:val="333333"/>
                <w:sz w:val="18"/>
                <w:szCs w:val="18"/>
                <w:lang w:val="fr-CA"/>
              </w:rPr>
              <w:t>n = 117*</w:t>
            </w:r>
          </w:p>
        </w:tc>
        <w:tc>
          <w:tcPr>
            <w:tcW w:w="994" w:type="pct"/>
            <w:shd w:val="clear" w:color="auto" w:fill="auto"/>
          </w:tcPr>
          <w:p w14:paraId="0862305C" w14:textId="77777777" w:rsidR="00F57E6A" w:rsidRPr="00311870" w:rsidRDefault="00F57E6A" w:rsidP="00F733B0">
            <w:pPr>
              <w:rPr>
                <w:color w:val="333333"/>
                <w:sz w:val="18"/>
                <w:szCs w:val="18"/>
                <w:lang w:val="fr-CA"/>
              </w:rPr>
            </w:pPr>
            <w:r w:rsidRPr="00311870">
              <w:rPr>
                <w:b/>
                <w:color w:val="333333"/>
                <w:sz w:val="18"/>
                <w:szCs w:val="18"/>
                <w:lang w:val="fr-CA"/>
              </w:rPr>
              <w:t>n</w:t>
            </w:r>
          </w:p>
        </w:tc>
        <w:tc>
          <w:tcPr>
            <w:tcW w:w="1314" w:type="pct"/>
            <w:shd w:val="clear" w:color="auto" w:fill="auto"/>
          </w:tcPr>
          <w:p w14:paraId="39E5F703" w14:textId="2EA9EB46"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b/>
                <w:color w:val="333333"/>
                <w:sz w:val="18"/>
                <w:szCs w:val="18"/>
                <w:lang w:val="fr-CA"/>
              </w:rPr>
              <w:t>P</w:t>
            </w:r>
            <w:r w:rsidR="00311870">
              <w:rPr>
                <w:rFonts w:ascii="Times New Roman" w:hAnsi="Times New Roman" w:cs="Times New Roman"/>
                <w:b/>
                <w:color w:val="333333"/>
                <w:sz w:val="18"/>
                <w:szCs w:val="18"/>
                <w:lang w:val="fr-CA"/>
              </w:rPr>
              <w:t>our</w:t>
            </w:r>
            <w:r w:rsidRPr="00311870">
              <w:rPr>
                <w:rFonts w:ascii="Times New Roman" w:hAnsi="Times New Roman" w:cs="Times New Roman"/>
                <w:b/>
                <w:color w:val="333333"/>
                <w:sz w:val="18"/>
                <w:szCs w:val="18"/>
                <w:lang w:val="fr-CA"/>
              </w:rPr>
              <w:t>cent</w:t>
            </w:r>
          </w:p>
        </w:tc>
      </w:tr>
      <w:tr w:rsidR="00F57E6A" w:rsidRPr="000D0900" w14:paraId="6975562C" w14:textId="77777777" w:rsidTr="00F733B0">
        <w:tc>
          <w:tcPr>
            <w:tcW w:w="2692" w:type="pct"/>
            <w:shd w:val="clear" w:color="auto" w:fill="auto"/>
            <w:hideMark/>
          </w:tcPr>
          <w:p w14:paraId="6FFD32B2" w14:textId="473C34A4" w:rsidR="00F57E6A" w:rsidRPr="00311870" w:rsidRDefault="000A1338"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Allaité</w:t>
            </w:r>
            <w:r w:rsidR="00F57E6A" w:rsidRPr="00311870">
              <w:rPr>
                <w:rFonts w:ascii="Times New Roman" w:hAnsi="Times New Roman" w:cs="Times New Roman"/>
                <w:color w:val="333333"/>
                <w:sz w:val="18"/>
                <w:szCs w:val="18"/>
                <w:lang w:val="fr-CA"/>
              </w:rPr>
              <w:t xml:space="preserve"> </w:t>
            </w:r>
          </w:p>
        </w:tc>
        <w:tc>
          <w:tcPr>
            <w:tcW w:w="994" w:type="pct"/>
            <w:shd w:val="clear" w:color="auto" w:fill="auto"/>
            <w:hideMark/>
          </w:tcPr>
          <w:p w14:paraId="5F8ED777"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78 </w:t>
            </w:r>
          </w:p>
        </w:tc>
        <w:tc>
          <w:tcPr>
            <w:tcW w:w="1314" w:type="pct"/>
            <w:shd w:val="clear" w:color="auto" w:fill="auto"/>
            <w:hideMark/>
          </w:tcPr>
          <w:p w14:paraId="05ECD35D" w14:textId="44C5F524"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66</w:t>
            </w:r>
            <w:r w:rsidR="00FF4CAF">
              <w:rPr>
                <w:rFonts w:ascii="Times New Roman" w:hAnsi="Times New Roman" w:cs="Times New Roman"/>
                <w:color w:val="333333"/>
                <w:sz w:val="18"/>
                <w:szCs w:val="18"/>
                <w:lang w:val="fr-CA"/>
              </w:rPr>
              <w:t>,</w:t>
            </w:r>
            <w:r w:rsidRPr="00311870">
              <w:rPr>
                <w:rFonts w:ascii="Times New Roman" w:hAnsi="Times New Roman" w:cs="Times New Roman"/>
                <w:color w:val="333333"/>
                <w:sz w:val="18"/>
                <w:szCs w:val="18"/>
                <w:lang w:val="fr-CA"/>
              </w:rPr>
              <w:t>7</w:t>
            </w:r>
          </w:p>
        </w:tc>
      </w:tr>
      <w:tr w:rsidR="00F57E6A" w:rsidRPr="000D0900" w14:paraId="39BCA825" w14:textId="77777777" w:rsidTr="00F733B0">
        <w:tc>
          <w:tcPr>
            <w:tcW w:w="2692" w:type="pct"/>
            <w:shd w:val="clear" w:color="auto" w:fill="auto"/>
            <w:hideMark/>
          </w:tcPr>
          <w:p w14:paraId="5577C973" w14:textId="7089F616" w:rsidR="00F57E6A" w:rsidRPr="00311870" w:rsidRDefault="000A1338"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Lait maternel exprimé</w:t>
            </w:r>
            <w:r w:rsidR="00F57E6A" w:rsidRPr="00311870">
              <w:rPr>
                <w:rFonts w:ascii="Times New Roman" w:hAnsi="Times New Roman" w:cs="Times New Roman"/>
                <w:color w:val="333333"/>
                <w:sz w:val="18"/>
                <w:szCs w:val="18"/>
                <w:lang w:val="fr-CA"/>
              </w:rPr>
              <w:t xml:space="preserve"> </w:t>
            </w:r>
          </w:p>
        </w:tc>
        <w:tc>
          <w:tcPr>
            <w:tcW w:w="994" w:type="pct"/>
            <w:shd w:val="clear" w:color="auto" w:fill="auto"/>
            <w:hideMark/>
          </w:tcPr>
          <w:p w14:paraId="6F781718"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16 </w:t>
            </w:r>
          </w:p>
        </w:tc>
        <w:tc>
          <w:tcPr>
            <w:tcW w:w="1314" w:type="pct"/>
            <w:shd w:val="clear" w:color="auto" w:fill="auto"/>
            <w:hideMark/>
          </w:tcPr>
          <w:p w14:paraId="6D1AD725" w14:textId="16614B66"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13</w:t>
            </w:r>
            <w:r w:rsidR="00FF4CAF">
              <w:rPr>
                <w:rFonts w:ascii="Times New Roman" w:hAnsi="Times New Roman" w:cs="Times New Roman"/>
                <w:color w:val="333333"/>
                <w:sz w:val="18"/>
                <w:szCs w:val="18"/>
                <w:lang w:val="fr-CA"/>
              </w:rPr>
              <w:t>,</w:t>
            </w:r>
            <w:r w:rsidRPr="00311870">
              <w:rPr>
                <w:rFonts w:ascii="Times New Roman" w:hAnsi="Times New Roman" w:cs="Times New Roman"/>
                <w:color w:val="333333"/>
                <w:sz w:val="18"/>
                <w:szCs w:val="18"/>
                <w:lang w:val="fr-CA"/>
              </w:rPr>
              <w:t>7</w:t>
            </w:r>
          </w:p>
        </w:tc>
      </w:tr>
      <w:tr w:rsidR="00F57E6A" w:rsidRPr="000D0900" w14:paraId="5161E1FD" w14:textId="77777777" w:rsidTr="00F733B0">
        <w:tc>
          <w:tcPr>
            <w:tcW w:w="2692" w:type="pct"/>
            <w:shd w:val="clear" w:color="auto" w:fill="auto"/>
            <w:hideMark/>
          </w:tcPr>
          <w:p w14:paraId="158B571B" w14:textId="75DB2553" w:rsidR="00F57E6A" w:rsidRPr="00311870" w:rsidRDefault="000A1338"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Lait de donneuse</w:t>
            </w:r>
            <w:r w:rsidR="00F57E6A" w:rsidRPr="00311870">
              <w:rPr>
                <w:rFonts w:ascii="Times New Roman" w:hAnsi="Times New Roman" w:cs="Times New Roman"/>
                <w:color w:val="333333"/>
                <w:sz w:val="18"/>
                <w:szCs w:val="18"/>
                <w:lang w:val="fr-CA"/>
              </w:rPr>
              <w:t xml:space="preserve"> </w:t>
            </w:r>
          </w:p>
        </w:tc>
        <w:tc>
          <w:tcPr>
            <w:tcW w:w="994" w:type="pct"/>
            <w:shd w:val="clear" w:color="auto" w:fill="auto"/>
            <w:hideMark/>
          </w:tcPr>
          <w:p w14:paraId="1D995B1C"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7 </w:t>
            </w:r>
          </w:p>
        </w:tc>
        <w:tc>
          <w:tcPr>
            <w:tcW w:w="1314" w:type="pct"/>
            <w:shd w:val="clear" w:color="auto" w:fill="auto"/>
            <w:hideMark/>
          </w:tcPr>
          <w:p w14:paraId="1F4912C5" w14:textId="7A118412"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6</w:t>
            </w:r>
            <w:r w:rsidR="00FF4CAF">
              <w:rPr>
                <w:rFonts w:ascii="Times New Roman" w:hAnsi="Times New Roman" w:cs="Times New Roman"/>
                <w:color w:val="333333"/>
                <w:sz w:val="18"/>
                <w:szCs w:val="18"/>
                <w:lang w:val="fr-CA"/>
              </w:rPr>
              <w:t>,</w:t>
            </w:r>
            <w:r w:rsidRPr="00311870">
              <w:rPr>
                <w:rFonts w:ascii="Times New Roman" w:hAnsi="Times New Roman" w:cs="Times New Roman"/>
                <w:color w:val="333333"/>
                <w:sz w:val="18"/>
                <w:szCs w:val="18"/>
                <w:lang w:val="fr-CA"/>
              </w:rPr>
              <w:t>0</w:t>
            </w:r>
          </w:p>
        </w:tc>
      </w:tr>
      <w:tr w:rsidR="00F57E6A" w:rsidRPr="000D0900" w14:paraId="06F96B14" w14:textId="77777777" w:rsidTr="00F733B0">
        <w:tc>
          <w:tcPr>
            <w:tcW w:w="2692" w:type="pct"/>
            <w:shd w:val="clear" w:color="auto" w:fill="auto"/>
            <w:hideMark/>
          </w:tcPr>
          <w:p w14:paraId="33277942" w14:textId="5046F94E"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Substitut/</w:t>
            </w:r>
            <w:r w:rsidR="000A1338">
              <w:rPr>
                <w:rFonts w:ascii="Times New Roman" w:hAnsi="Times New Roman" w:cs="Times New Roman"/>
                <w:color w:val="333333"/>
                <w:sz w:val="18"/>
                <w:szCs w:val="18"/>
                <w:lang w:val="fr-CA"/>
              </w:rPr>
              <w:t xml:space="preserve">lait de </w:t>
            </w:r>
            <w:r w:rsidRPr="00311870">
              <w:rPr>
                <w:rFonts w:ascii="Times New Roman" w:hAnsi="Times New Roman" w:cs="Times New Roman"/>
                <w:color w:val="333333"/>
                <w:sz w:val="18"/>
                <w:szCs w:val="18"/>
                <w:lang w:val="fr-CA"/>
              </w:rPr>
              <w:t>formul</w:t>
            </w:r>
            <w:r w:rsidR="000A1338">
              <w:rPr>
                <w:rFonts w:ascii="Times New Roman" w:hAnsi="Times New Roman" w:cs="Times New Roman"/>
                <w:color w:val="333333"/>
                <w:sz w:val="18"/>
                <w:szCs w:val="18"/>
                <w:lang w:val="fr-CA"/>
              </w:rPr>
              <w:t>e</w:t>
            </w:r>
            <w:r w:rsidRPr="00311870">
              <w:rPr>
                <w:rFonts w:ascii="Times New Roman" w:hAnsi="Times New Roman" w:cs="Times New Roman"/>
                <w:color w:val="333333"/>
                <w:sz w:val="18"/>
                <w:szCs w:val="18"/>
                <w:lang w:val="fr-CA"/>
              </w:rPr>
              <w:t xml:space="preserve"> </w:t>
            </w:r>
          </w:p>
        </w:tc>
        <w:tc>
          <w:tcPr>
            <w:tcW w:w="994" w:type="pct"/>
            <w:shd w:val="clear" w:color="auto" w:fill="auto"/>
            <w:hideMark/>
          </w:tcPr>
          <w:p w14:paraId="0C63A45C"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52 </w:t>
            </w:r>
          </w:p>
        </w:tc>
        <w:tc>
          <w:tcPr>
            <w:tcW w:w="1314" w:type="pct"/>
            <w:shd w:val="clear" w:color="auto" w:fill="auto"/>
            <w:hideMark/>
          </w:tcPr>
          <w:p w14:paraId="65A5068E" w14:textId="06DF5460"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44</w:t>
            </w:r>
            <w:r w:rsidR="00FF4CAF">
              <w:rPr>
                <w:rFonts w:ascii="Times New Roman" w:hAnsi="Times New Roman" w:cs="Times New Roman"/>
                <w:color w:val="333333"/>
                <w:sz w:val="18"/>
                <w:szCs w:val="18"/>
                <w:lang w:val="fr-CA"/>
              </w:rPr>
              <w:t>,</w:t>
            </w:r>
            <w:r w:rsidRPr="00311870">
              <w:rPr>
                <w:rFonts w:ascii="Times New Roman" w:hAnsi="Times New Roman" w:cs="Times New Roman"/>
                <w:color w:val="333333"/>
                <w:sz w:val="18"/>
                <w:szCs w:val="18"/>
                <w:lang w:val="fr-CA"/>
              </w:rPr>
              <w:t>4</w:t>
            </w:r>
          </w:p>
        </w:tc>
      </w:tr>
      <w:tr w:rsidR="00F57E6A" w:rsidRPr="000D0900" w14:paraId="0AC970D9" w14:textId="77777777" w:rsidTr="00F733B0">
        <w:tc>
          <w:tcPr>
            <w:tcW w:w="2692" w:type="pct"/>
            <w:shd w:val="clear" w:color="auto" w:fill="auto"/>
            <w:hideMark/>
          </w:tcPr>
          <w:p w14:paraId="298D8A8D" w14:textId="41F0083D"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IV </w:t>
            </w:r>
            <w:r w:rsidR="000A1338">
              <w:rPr>
                <w:rFonts w:ascii="Times New Roman" w:hAnsi="Times New Roman" w:cs="Times New Roman"/>
                <w:color w:val="333333"/>
                <w:sz w:val="18"/>
                <w:szCs w:val="18"/>
                <w:lang w:val="fr-CA"/>
              </w:rPr>
              <w:t>et ou</w:t>
            </w:r>
            <w:r w:rsidRPr="00311870">
              <w:rPr>
                <w:rFonts w:ascii="Times New Roman" w:hAnsi="Times New Roman" w:cs="Times New Roman"/>
                <w:color w:val="333333"/>
                <w:sz w:val="18"/>
                <w:szCs w:val="18"/>
                <w:lang w:val="fr-CA"/>
              </w:rPr>
              <w:t xml:space="preserve"> </w:t>
            </w:r>
            <w:r w:rsidR="000A1338">
              <w:rPr>
                <w:rFonts w:ascii="Times New Roman" w:hAnsi="Times New Roman" w:cs="Times New Roman"/>
                <w:color w:val="333333"/>
                <w:sz w:val="18"/>
                <w:szCs w:val="18"/>
                <w:lang w:val="fr-CA"/>
              </w:rPr>
              <w:t>NPT</w:t>
            </w:r>
            <w:r w:rsidRPr="00311870">
              <w:rPr>
                <w:rFonts w:ascii="Times New Roman" w:hAnsi="Times New Roman" w:cs="Times New Roman"/>
                <w:color w:val="333333"/>
                <w:sz w:val="18"/>
                <w:szCs w:val="18"/>
                <w:lang w:val="fr-CA"/>
              </w:rPr>
              <w:t xml:space="preserve"> </w:t>
            </w:r>
          </w:p>
        </w:tc>
        <w:tc>
          <w:tcPr>
            <w:tcW w:w="994" w:type="pct"/>
            <w:shd w:val="clear" w:color="auto" w:fill="auto"/>
            <w:hideMark/>
          </w:tcPr>
          <w:p w14:paraId="3609041D"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&lt;6 </w:t>
            </w:r>
          </w:p>
        </w:tc>
        <w:tc>
          <w:tcPr>
            <w:tcW w:w="1314" w:type="pct"/>
            <w:shd w:val="clear" w:color="auto" w:fill="auto"/>
            <w:hideMark/>
          </w:tcPr>
          <w:p w14:paraId="12EF8B8E" w14:textId="77777777"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NA </w:t>
            </w:r>
          </w:p>
        </w:tc>
      </w:tr>
      <w:tr w:rsidR="00F57E6A" w:rsidRPr="000D0900" w14:paraId="19ABAB31" w14:textId="77777777" w:rsidTr="00F733B0">
        <w:tc>
          <w:tcPr>
            <w:tcW w:w="2692" w:type="pct"/>
            <w:shd w:val="clear" w:color="auto" w:fill="auto"/>
            <w:hideMark/>
          </w:tcPr>
          <w:p w14:paraId="6CFAF964" w14:textId="53A4ECBF" w:rsidR="00F57E6A" w:rsidRPr="00311870" w:rsidRDefault="000A1338" w:rsidP="00F733B0">
            <w:pPr>
              <w:rPr>
                <w:color w:val="333333"/>
                <w:sz w:val="18"/>
                <w:szCs w:val="18"/>
                <w:lang w:val="fr-CA"/>
              </w:rPr>
            </w:pPr>
            <w:r>
              <w:rPr>
                <w:rFonts w:ascii="Times New Roman" w:hAnsi="Times New Roman" w:cs="Times New Roman"/>
                <w:b/>
                <w:bCs/>
                <w:color w:val="333333"/>
                <w:sz w:val="18"/>
                <w:szCs w:val="18"/>
                <w:lang w:val="fr-CA"/>
              </w:rPr>
              <w:t>Ad</w:t>
            </w:r>
            <w:r w:rsidR="003374B5">
              <w:rPr>
                <w:rFonts w:ascii="Times New Roman" w:hAnsi="Times New Roman" w:cs="Times New Roman"/>
                <w:b/>
                <w:bCs/>
                <w:color w:val="333333"/>
                <w:sz w:val="18"/>
                <w:szCs w:val="18"/>
                <w:lang w:val="fr-CA"/>
              </w:rPr>
              <w:t>m</w:t>
            </w:r>
            <w:r>
              <w:rPr>
                <w:rFonts w:ascii="Times New Roman" w:hAnsi="Times New Roman" w:cs="Times New Roman"/>
                <w:b/>
                <w:bCs/>
                <w:color w:val="333333"/>
                <w:sz w:val="18"/>
                <w:szCs w:val="18"/>
                <w:lang w:val="fr-CA"/>
              </w:rPr>
              <w:t xml:space="preserve">ission à l’USIN </w:t>
            </w:r>
            <w:r w:rsidR="00F57E6A" w:rsidRPr="00311870">
              <w:rPr>
                <w:rFonts w:ascii="Times New Roman" w:hAnsi="Times New Roman" w:cs="Times New Roman"/>
                <w:b/>
                <w:color w:val="333333"/>
                <w:sz w:val="18"/>
                <w:szCs w:val="18"/>
                <w:lang w:val="fr-CA"/>
              </w:rPr>
              <w:t>n = 305</w:t>
            </w:r>
          </w:p>
        </w:tc>
        <w:tc>
          <w:tcPr>
            <w:tcW w:w="994" w:type="pct"/>
            <w:shd w:val="clear" w:color="auto" w:fill="auto"/>
          </w:tcPr>
          <w:p w14:paraId="733E52E2" w14:textId="77777777" w:rsidR="00F57E6A" w:rsidRPr="00311870" w:rsidRDefault="00F57E6A" w:rsidP="00F733B0">
            <w:pPr>
              <w:rPr>
                <w:b/>
                <w:color w:val="333333"/>
                <w:sz w:val="18"/>
                <w:szCs w:val="18"/>
                <w:lang w:val="fr-CA"/>
              </w:rPr>
            </w:pPr>
            <w:r w:rsidRPr="00311870">
              <w:rPr>
                <w:b/>
                <w:color w:val="333333"/>
                <w:sz w:val="18"/>
                <w:szCs w:val="18"/>
                <w:lang w:val="fr-CA"/>
              </w:rPr>
              <w:t>n</w:t>
            </w:r>
          </w:p>
        </w:tc>
        <w:tc>
          <w:tcPr>
            <w:tcW w:w="1314" w:type="pct"/>
            <w:shd w:val="clear" w:color="auto" w:fill="auto"/>
          </w:tcPr>
          <w:p w14:paraId="38FE951F" w14:textId="640EC65E"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b/>
                <w:color w:val="333333"/>
                <w:sz w:val="18"/>
                <w:szCs w:val="18"/>
                <w:lang w:val="fr-CA"/>
              </w:rPr>
              <w:t>P</w:t>
            </w:r>
            <w:r w:rsidR="00311870">
              <w:rPr>
                <w:rFonts w:ascii="Times New Roman" w:hAnsi="Times New Roman" w:cs="Times New Roman"/>
                <w:b/>
                <w:color w:val="333333"/>
                <w:sz w:val="18"/>
                <w:szCs w:val="18"/>
                <w:lang w:val="fr-CA"/>
              </w:rPr>
              <w:t>our</w:t>
            </w:r>
            <w:r w:rsidRPr="00311870">
              <w:rPr>
                <w:rFonts w:ascii="Times New Roman" w:hAnsi="Times New Roman" w:cs="Times New Roman"/>
                <w:b/>
                <w:color w:val="333333"/>
                <w:sz w:val="18"/>
                <w:szCs w:val="18"/>
                <w:lang w:val="fr-CA"/>
              </w:rPr>
              <w:t>cent</w:t>
            </w:r>
          </w:p>
        </w:tc>
      </w:tr>
      <w:tr w:rsidR="00F57E6A" w:rsidRPr="000D0900" w14:paraId="7818FC88" w14:textId="77777777" w:rsidTr="00F733B0">
        <w:tc>
          <w:tcPr>
            <w:tcW w:w="2692" w:type="pct"/>
            <w:shd w:val="clear" w:color="auto" w:fill="auto"/>
            <w:hideMark/>
          </w:tcPr>
          <w:p w14:paraId="69D343FA" w14:textId="7D527F88"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No</w:t>
            </w:r>
            <w:r w:rsidR="000A1338">
              <w:rPr>
                <w:rFonts w:ascii="Times New Roman" w:hAnsi="Times New Roman" w:cs="Times New Roman"/>
                <w:color w:val="333333"/>
                <w:sz w:val="18"/>
                <w:szCs w:val="18"/>
                <w:lang w:val="fr-CA"/>
              </w:rPr>
              <w:t>n</w:t>
            </w:r>
            <w:r w:rsidRPr="00311870">
              <w:rPr>
                <w:rFonts w:ascii="Times New Roman" w:hAnsi="Times New Roman" w:cs="Times New Roman"/>
                <w:color w:val="333333"/>
                <w:sz w:val="18"/>
                <w:szCs w:val="18"/>
                <w:lang w:val="fr-CA"/>
              </w:rPr>
              <w:t xml:space="preserve"> </w:t>
            </w:r>
          </w:p>
        </w:tc>
        <w:tc>
          <w:tcPr>
            <w:tcW w:w="994" w:type="pct"/>
            <w:shd w:val="clear" w:color="auto" w:fill="auto"/>
            <w:hideMark/>
          </w:tcPr>
          <w:p w14:paraId="68E3AB1B"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258 </w:t>
            </w:r>
          </w:p>
        </w:tc>
        <w:tc>
          <w:tcPr>
            <w:tcW w:w="1314" w:type="pct"/>
            <w:shd w:val="clear" w:color="auto" w:fill="auto"/>
            <w:hideMark/>
          </w:tcPr>
          <w:p w14:paraId="01280A1F" w14:textId="3695ACED"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84</w:t>
            </w:r>
            <w:r w:rsidR="00254BB3">
              <w:rPr>
                <w:rFonts w:ascii="Times New Roman" w:hAnsi="Times New Roman" w:cs="Times New Roman"/>
                <w:color w:val="333333"/>
                <w:sz w:val="18"/>
                <w:szCs w:val="18"/>
                <w:lang w:val="fr-CA"/>
              </w:rPr>
              <w:t>,</w:t>
            </w:r>
            <w:r w:rsidRPr="00311870">
              <w:rPr>
                <w:rFonts w:ascii="Times New Roman" w:hAnsi="Times New Roman" w:cs="Times New Roman"/>
                <w:color w:val="333333"/>
                <w:sz w:val="18"/>
                <w:szCs w:val="18"/>
                <w:lang w:val="fr-CA"/>
              </w:rPr>
              <w:t xml:space="preserve">6 </w:t>
            </w:r>
          </w:p>
        </w:tc>
      </w:tr>
      <w:tr w:rsidR="00F57E6A" w:rsidRPr="000D0900" w14:paraId="1D2DD1E4" w14:textId="77777777" w:rsidTr="00F733B0">
        <w:tc>
          <w:tcPr>
            <w:tcW w:w="2692" w:type="pct"/>
            <w:shd w:val="clear" w:color="auto" w:fill="auto"/>
            <w:hideMark/>
          </w:tcPr>
          <w:p w14:paraId="719CF33A" w14:textId="30AC0D3F" w:rsidR="00F57E6A" w:rsidRPr="00311870" w:rsidRDefault="000A1338"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Oui</w:t>
            </w:r>
            <w:r w:rsidR="00F57E6A" w:rsidRPr="00311870">
              <w:rPr>
                <w:rFonts w:ascii="Times New Roman" w:hAnsi="Times New Roman" w:cs="Times New Roman"/>
                <w:color w:val="333333"/>
                <w:sz w:val="18"/>
                <w:szCs w:val="18"/>
                <w:lang w:val="fr-CA"/>
              </w:rPr>
              <w:t xml:space="preserve"> </w:t>
            </w:r>
          </w:p>
        </w:tc>
        <w:tc>
          <w:tcPr>
            <w:tcW w:w="994" w:type="pct"/>
            <w:shd w:val="clear" w:color="auto" w:fill="auto"/>
            <w:hideMark/>
          </w:tcPr>
          <w:p w14:paraId="2D2BED2F" w14:textId="77777777" w:rsidR="00F57E6A" w:rsidRPr="00311870" w:rsidRDefault="00F57E6A" w:rsidP="00F733B0">
            <w:pPr>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 xml:space="preserve">47 </w:t>
            </w:r>
          </w:p>
        </w:tc>
        <w:tc>
          <w:tcPr>
            <w:tcW w:w="1314" w:type="pct"/>
            <w:shd w:val="clear" w:color="auto" w:fill="auto"/>
            <w:hideMark/>
          </w:tcPr>
          <w:p w14:paraId="0936FA52" w14:textId="572AD3B7" w:rsidR="00F57E6A" w:rsidRPr="00311870" w:rsidRDefault="00F57E6A" w:rsidP="00F733B0">
            <w:pPr>
              <w:jc w:val="right"/>
              <w:rPr>
                <w:rFonts w:ascii="Times New Roman" w:hAnsi="Times New Roman" w:cs="Times New Roman"/>
                <w:color w:val="333333"/>
                <w:sz w:val="18"/>
                <w:szCs w:val="18"/>
                <w:lang w:val="fr-CA"/>
              </w:rPr>
            </w:pPr>
            <w:r w:rsidRPr="00311870">
              <w:rPr>
                <w:rFonts w:ascii="Times New Roman" w:hAnsi="Times New Roman" w:cs="Times New Roman"/>
                <w:color w:val="333333"/>
                <w:sz w:val="18"/>
                <w:szCs w:val="18"/>
                <w:lang w:val="fr-CA"/>
              </w:rPr>
              <w:t>15</w:t>
            </w:r>
            <w:r w:rsidR="00254BB3">
              <w:rPr>
                <w:rFonts w:ascii="Times New Roman" w:hAnsi="Times New Roman" w:cs="Times New Roman"/>
                <w:color w:val="333333"/>
                <w:sz w:val="18"/>
                <w:szCs w:val="18"/>
                <w:lang w:val="fr-CA"/>
              </w:rPr>
              <w:t>,</w:t>
            </w:r>
            <w:r w:rsidRPr="00311870">
              <w:rPr>
                <w:rFonts w:ascii="Times New Roman" w:hAnsi="Times New Roman" w:cs="Times New Roman"/>
                <w:color w:val="333333"/>
                <w:sz w:val="18"/>
                <w:szCs w:val="18"/>
                <w:lang w:val="fr-CA"/>
              </w:rPr>
              <w:t xml:space="preserve">4 </w:t>
            </w:r>
          </w:p>
        </w:tc>
      </w:tr>
    </w:tbl>
    <w:p w14:paraId="01D9D0DA" w14:textId="16651354" w:rsidR="00F57E6A" w:rsidRDefault="00F57E6A" w:rsidP="00F57E6A"/>
    <w:p w14:paraId="3EA3345D" w14:textId="1659A62B" w:rsidR="00E16E35" w:rsidRDefault="00E16E35" w:rsidP="00F57E6A"/>
    <w:p w14:paraId="08487832" w14:textId="77777777" w:rsidR="00E16E35" w:rsidRDefault="00E16E35" w:rsidP="00F57E6A"/>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583"/>
        <w:gridCol w:w="3972"/>
      </w:tblGrid>
      <w:tr w:rsidR="00F57E6A" w:rsidRPr="00FE182E" w14:paraId="339C6A22" w14:textId="77777777" w:rsidTr="00F733B0">
        <w:tc>
          <w:tcPr>
            <w:tcW w:w="5000" w:type="pct"/>
            <w:gridSpan w:val="3"/>
            <w:tcBorders>
              <w:bottom w:val="single" w:sz="4" w:space="0" w:color="auto"/>
            </w:tcBorders>
            <w:shd w:val="clear" w:color="auto" w:fill="auto"/>
          </w:tcPr>
          <w:p w14:paraId="1C2DF771" w14:textId="7421A3AA" w:rsidR="00F57E6A" w:rsidRPr="00E00788" w:rsidRDefault="00FF78AC" w:rsidP="00F733B0">
            <w:pPr>
              <w:rPr>
                <w:rFonts w:ascii="Times New Roman" w:hAnsi="Times New Roman" w:cs="Times New Roman"/>
                <w:b/>
                <w:sz w:val="18"/>
                <w:szCs w:val="18"/>
                <w:lang w:val="fr-CA"/>
              </w:rPr>
            </w:pPr>
            <w:r w:rsidRPr="00E00788">
              <w:rPr>
                <w:rFonts w:ascii="Times New Roman" w:hAnsi="Times New Roman" w:cs="Times New Roman"/>
                <w:b/>
                <w:sz w:val="18"/>
                <w:szCs w:val="18"/>
                <w:lang w:val="fr-CA"/>
              </w:rPr>
              <w:t>TABLE 6</w:t>
            </w:r>
            <w:r w:rsidR="00F57E6A" w:rsidRPr="00E00788">
              <w:rPr>
                <w:rFonts w:ascii="Times New Roman" w:hAnsi="Times New Roman" w:cs="Times New Roman"/>
                <w:b/>
                <w:sz w:val="18"/>
                <w:szCs w:val="18"/>
                <w:lang w:val="fr-CA"/>
              </w:rPr>
              <w:t xml:space="preserve">. </w:t>
            </w:r>
            <w:r w:rsidR="00E00788">
              <w:rPr>
                <w:rFonts w:ascii="Times New Roman" w:hAnsi="Times New Roman" w:cs="Times New Roman"/>
                <w:b/>
                <w:sz w:val="18"/>
                <w:szCs w:val="18"/>
                <w:lang w:val="fr-CA"/>
              </w:rPr>
              <w:t xml:space="preserve">Tests </w:t>
            </w:r>
            <w:r w:rsidR="00F57E6A" w:rsidRPr="00E00788">
              <w:rPr>
                <w:rFonts w:ascii="Times New Roman" w:hAnsi="Times New Roman" w:cs="Times New Roman"/>
                <w:b/>
                <w:sz w:val="18"/>
                <w:szCs w:val="18"/>
                <w:lang w:val="fr-CA"/>
              </w:rPr>
              <w:t xml:space="preserve">SARS-CoV-2 </w:t>
            </w:r>
            <w:r w:rsidR="00E00788">
              <w:rPr>
                <w:rFonts w:ascii="Times New Roman" w:hAnsi="Times New Roman" w:cs="Times New Roman"/>
                <w:b/>
                <w:sz w:val="18"/>
                <w:szCs w:val="18"/>
                <w:lang w:val="fr-CA"/>
              </w:rPr>
              <w:t>chez les nourrissons du 1</w:t>
            </w:r>
            <w:r w:rsidR="00E00788">
              <w:rPr>
                <w:rFonts w:ascii="Times New Roman" w:hAnsi="Times New Roman" w:cs="Times New Roman"/>
                <w:b/>
                <w:sz w:val="18"/>
                <w:szCs w:val="18"/>
                <w:vertAlign w:val="superscript"/>
                <w:lang w:val="fr-CA"/>
              </w:rPr>
              <w:t>er</w:t>
            </w:r>
            <w:r w:rsidR="00E00788">
              <w:rPr>
                <w:rFonts w:ascii="Times New Roman" w:hAnsi="Times New Roman" w:cs="Times New Roman"/>
                <w:b/>
                <w:sz w:val="18"/>
                <w:szCs w:val="18"/>
                <w:vertAlign w:val="subscript"/>
                <w:lang w:val="fr-CA"/>
              </w:rPr>
              <w:t xml:space="preserve"> </w:t>
            </w:r>
            <w:r w:rsidR="00E00788">
              <w:rPr>
                <w:rFonts w:ascii="Times New Roman" w:hAnsi="Times New Roman" w:cs="Times New Roman"/>
                <w:b/>
                <w:sz w:val="18"/>
                <w:szCs w:val="18"/>
                <w:lang w:val="fr-CA"/>
              </w:rPr>
              <w:t>mars</w:t>
            </w:r>
            <w:r w:rsidR="00F57E6A" w:rsidRPr="00E00788">
              <w:rPr>
                <w:rFonts w:ascii="Times New Roman" w:hAnsi="Times New Roman" w:cs="Times New Roman"/>
                <w:b/>
                <w:sz w:val="18"/>
                <w:szCs w:val="18"/>
                <w:lang w:val="fr-CA"/>
              </w:rPr>
              <w:t xml:space="preserve"> </w:t>
            </w:r>
            <w:r w:rsidRPr="00E00788">
              <w:rPr>
                <w:rFonts w:ascii="Times New Roman" w:hAnsi="Times New Roman" w:cs="Times New Roman"/>
                <w:b/>
                <w:sz w:val="18"/>
                <w:szCs w:val="18"/>
                <w:lang w:val="fr-CA"/>
              </w:rPr>
              <w:t xml:space="preserve">2020 </w:t>
            </w:r>
            <w:r w:rsidR="00E00788">
              <w:rPr>
                <w:rFonts w:ascii="Times New Roman" w:hAnsi="Times New Roman" w:cs="Times New Roman"/>
                <w:b/>
                <w:sz w:val="18"/>
                <w:szCs w:val="18"/>
                <w:lang w:val="fr-CA"/>
              </w:rPr>
              <w:t>au 30</w:t>
            </w:r>
            <w:r w:rsidR="00F57E6A" w:rsidRPr="00E00788">
              <w:rPr>
                <w:rFonts w:ascii="Times New Roman" w:hAnsi="Times New Roman" w:cs="Times New Roman"/>
                <w:b/>
                <w:sz w:val="18"/>
                <w:szCs w:val="18"/>
                <w:lang w:val="fr-CA"/>
              </w:rPr>
              <w:t xml:space="preserve"> </w:t>
            </w:r>
            <w:r w:rsidR="00E00788">
              <w:rPr>
                <w:rFonts w:ascii="Times New Roman" w:hAnsi="Times New Roman" w:cs="Times New Roman"/>
                <w:b/>
                <w:sz w:val="18"/>
                <w:szCs w:val="18"/>
                <w:lang w:val="fr-CA"/>
              </w:rPr>
              <w:t>s</w:t>
            </w:r>
            <w:r w:rsidR="00F57E6A" w:rsidRPr="00E00788">
              <w:rPr>
                <w:rFonts w:ascii="Times New Roman" w:hAnsi="Times New Roman" w:cs="Times New Roman"/>
                <w:b/>
                <w:sz w:val="18"/>
                <w:szCs w:val="18"/>
                <w:lang w:val="fr-CA"/>
              </w:rPr>
              <w:t>eptemb</w:t>
            </w:r>
            <w:r w:rsidR="00E00788">
              <w:rPr>
                <w:rFonts w:ascii="Times New Roman" w:hAnsi="Times New Roman" w:cs="Times New Roman"/>
                <w:b/>
                <w:sz w:val="18"/>
                <w:szCs w:val="18"/>
                <w:lang w:val="fr-CA"/>
              </w:rPr>
              <w:t>re</w:t>
            </w:r>
            <w:r w:rsidR="00F57E6A" w:rsidRPr="00E00788">
              <w:rPr>
                <w:rFonts w:ascii="Times New Roman" w:hAnsi="Times New Roman" w:cs="Times New Roman"/>
                <w:b/>
                <w:sz w:val="18"/>
                <w:szCs w:val="18"/>
                <w:lang w:val="fr-CA"/>
              </w:rPr>
              <w:t xml:space="preserve"> 2020</w:t>
            </w:r>
            <w:r w:rsidR="00D32E05" w:rsidRPr="00E00788">
              <w:rPr>
                <w:rFonts w:ascii="Times New Roman" w:hAnsi="Times New Roman" w:cs="Times New Roman"/>
                <w:b/>
                <w:sz w:val="18"/>
                <w:szCs w:val="18"/>
                <w:lang w:val="fr-CA"/>
              </w:rPr>
              <w:t xml:space="preserve"> </w:t>
            </w:r>
            <w:r w:rsidR="00E00788">
              <w:rPr>
                <w:rFonts w:ascii="Times New Roman" w:hAnsi="Times New Roman" w:cs="Times New Roman"/>
                <w:b/>
                <w:sz w:val="18"/>
                <w:szCs w:val="18"/>
                <w:lang w:val="fr-CA"/>
              </w:rPr>
              <w:t>e</w:t>
            </w:r>
            <w:r w:rsidR="00D32E05" w:rsidRPr="00E00788">
              <w:rPr>
                <w:rFonts w:ascii="Times New Roman" w:hAnsi="Times New Roman" w:cs="Times New Roman"/>
                <w:b/>
                <w:sz w:val="18"/>
                <w:szCs w:val="18"/>
                <w:lang w:val="fr-CA"/>
              </w:rPr>
              <w:t xml:space="preserve">n ON, </w:t>
            </w:r>
            <w:r w:rsidR="00E00788">
              <w:rPr>
                <w:rFonts w:ascii="Times New Roman" w:hAnsi="Times New Roman" w:cs="Times New Roman"/>
                <w:b/>
                <w:sz w:val="18"/>
                <w:szCs w:val="18"/>
                <w:lang w:val="fr-CA"/>
              </w:rPr>
              <w:t>CB et</w:t>
            </w:r>
            <w:r w:rsidR="00D32E05" w:rsidRPr="00E00788">
              <w:rPr>
                <w:rFonts w:ascii="Times New Roman" w:hAnsi="Times New Roman" w:cs="Times New Roman"/>
                <w:b/>
                <w:sz w:val="18"/>
                <w:szCs w:val="18"/>
                <w:lang w:val="fr-CA"/>
              </w:rPr>
              <w:t xml:space="preserve"> AB</w:t>
            </w:r>
          </w:p>
          <w:p w14:paraId="2A7A5F07" w14:textId="77777777" w:rsidR="00F57E6A" w:rsidRPr="00E00788" w:rsidRDefault="00F57E6A" w:rsidP="00F733B0">
            <w:pPr>
              <w:rPr>
                <w:rFonts w:ascii="Times New Roman" w:hAnsi="Times New Roman" w:cs="Times New Roman"/>
                <w:b/>
                <w:bCs/>
                <w:color w:val="333333"/>
                <w:sz w:val="18"/>
                <w:szCs w:val="18"/>
                <w:lang w:val="fr-CA"/>
              </w:rPr>
            </w:pPr>
          </w:p>
        </w:tc>
      </w:tr>
      <w:tr w:rsidR="00F57E6A" w:rsidRPr="00FE182E" w14:paraId="00F52F66" w14:textId="77777777" w:rsidTr="00F733B0">
        <w:tc>
          <w:tcPr>
            <w:tcW w:w="2741" w:type="pct"/>
            <w:tcBorders>
              <w:top w:val="single" w:sz="4" w:space="0" w:color="auto"/>
            </w:tcBorders>
            <w:shd w:val="clear" w:color="auto" w:fill="auto"/>
            <w:hideMark/>
          </w:tcPr>
          <w:p w14:paraId="12A064FC" w14:textId="24A4FD0E" w:rsidR="00F57E6A" w:rsidRPr="00E00788" w:rsidRDefault="00E00788" w:rsidP="00F733B0">
            <w:pPr>
              <w:rPr>
                <w:rFonts w:ascii="Times New Roman" w:hAnsi="Times New Roman" w:cs="Times New Roman"/>
                <w:b/>
                <w:sz w:val="18"/>
                <w:szCs w:val="18"/>
                <w:lang w:val="fr-CA"/>
              </w:rPr>
            </w:pPr>
            <w:r w:rsidRPr="00E00788">
              <w:rPr>
                <w:rFonts w:ascii="Times New Roman" w:hAnsi="Times New Roman" w:cs="Times New Roman"/>
                <w:b/>
                <w:sz w:val="18"/>
                <w:szCs w:val="18"/>
                <w:lang w:val="fr-CA"/>
              </w:rPr>
              <w:t>Résult</w:t>
            </w:r>
            <w:r>
              <w:rPr>
                <w:rFonts w:ascii="Times New Roman" w:hAnsi="Times New Roman" w:cs="Times New Roman"/>
                <w:b/>
                <w:sz w:val="18"/>
                <w:szCs w:val="18"/>
                <w:lang w:val="fr-CA"/>
              </w:rPr>
              <w:t>at</w:t>
            </w:r>
            <w:r w:rsidR="00F57E6A" w:rsidRPr="00E00788">
              <w:rPr>
                <w:rFonts w:ascii="Times New Roman" w:hAnsi="Times New Roman" w:cs="Times New Roman"/>
                <w:b/>
                <w:sz w:val="18"/>
                <w:szCs w:val="18"/>
                <w:lang w:val="fr-CA"/>
              </w:rPr>
              <w:t xml:space="preserve"> n = 46</w:t>
            </w:r>
          </w:p>
        </w:tc>
        <w:tc>
          <w:tcPr>
            <w:tcW w:w="289" w:type="pct"/>
            <w:tcBorders>
              <w:top w:val="single" w:sz="4" w:space="0" w:color="auto"/>
            </w:tcBorders>
            <w:shd w:val="clear" w:color="auto" w:fill="auto"/>
            <w:hideMark/>
          </w:tcPr>
          <w:p w14:paraId="2E4EC7BA" w14:textId="77777777" w:rsidR="00F57E6A" w:rsidRPr="00E00788" w:rsidRDefault="00F57E6A" w:rsidP="00F733B0">
            <w:pPr>
              <w:rPr>
                <w:rFonts w:ascii="Times New Roman" w:hAnsi="Times New Roman" w:cs="Times New Roman"/>
                <w:b/>
                <w:bCs/>
                <w:color w:val="333333"/>
                <w:sz w:val="18"/>
                <w:szCs w:val="18"/>
                <w:lang w:val="fr-CA"/>
              </w:rPr>
            </w:pPr>
            <w:r w:rsidRPr="00E00788">
              <w:rPr>
                <w:rFonts w:ascii="Times New Roman" w:hAnsi="Times New Roman" w:cs="Times New Roman"/>
                <w:b/>
                <w:bCs/>
                <w:color w:val="333333"/>
                <w:sz w:val="18"/>
                <w:szCs w:val="18"/>
                <w:lang w:val="fr-CA"/>
              </w:rPr>
              <w:t xml:space="preserve">n </w:t>
            </w:r>
          </w:p>
        </w:tc>
        <w:tc>
          <w:tcPr>
            <w:tcW w:w="1970" w:type="pct"/>
            <w:tcBorders>
              <w:top w:val="single" w:sz="4" w:space="0" w:color="auto"/>
            </w:tcBorders>
            <w:shd w:val="clear" w:color="auto" w:fill="auto"/>
            <w:hideMark/>
          </w:tcPr>
          <w:p w14:paraId="1F50FC8B" w14:textId="16D52C84" w:rsidR="00F57E6A" w:rsidRPr="00E00788" w:rsidRDefault="00F57E6A" w:rsidP="00F733B0">
            <w:pPr>
              <w:jc w:val="right"/>
              <w:rPr>
                <w:rFonts w:ascii="Times New Roman" w:hAnsi="Times New Roman" w:cs="Times New Roman"/>
                <w:b/>
                <w:bCs/>
                <w:color w:val="333333"/>
                <w:sz w:val="18"/>
                <w:szCs w:val="18"/>
                <w:lang w:val="fr-CA"/>
              </w:rPr>
            </w:pPr>
            <w:r w:rsidRPr="00E00788">
              <w:rPr>
                <w:rFonts w:ascii="Times New Roman" w:hAnsi="Times New Roman" w:cs="Times New Roman"/>
                <w:b/>
                <w:bCs/>
                <w:color w:val="333333"/>
                <w:sz w:val="18"/>
                <w:szCs w:val="18"/>
                <w:lang w:val="fr-CA"/>
              </w:rPr>
              <w:t>P</w:t>
            </w:r>
            <w:r w:rsidR="00E00788">
              <w:rPr>
                <w:rFonts w:ascii="Times New Roman" w:hAnsi="Times New Roman" w:cs="Times New Roman"/>
                <w:b/>
                <w:bCs/>
                <w:color w:val="333333"/>
                <w:sz w:val="18"/>
                <w:szCs w:val="18"/>
                <w:lang w:val="fr-CA"/>
              </w:rPr>
              <w:t>our</w:t>
            </w:r>
            <w:r w:rsidRPr="00E00788">
              <w:rPr>
                <w:rFonts w:ascii="Times New Roman" w:hAnsi="Times New Roman" w:cs="Times New Roman"/>
                <w:b/>
                <w:bCs/>
                <w:color w:val="333333"/>
                <w:sz w:val="18"/>
                <w:szCs w:val="18"/>
                <w:lang w:val="fr-CA"/>
              </w:rPr>
              <w:t xml:space="preserve">cent </w:t>
            </w:r>
          </w:p>
        </w:tc>
      </w:tr>
      <w:tr w:rsidR="00F57E6A" w:rsidRPr="00FE182E" w14:paraId="52BE8153" w14:textId="77777777" w:rsidTr="00F733B0">
        <w:tc>
          <w:tcPr>
            <w:tcW w:w="2741" w:type="pct"/>
            <w:shd w:val="clear" w:color="auto" w:fill="auto"/>
            <w:hideMark/>
          </w:tcPr>
          <w:p w14:paraId="592819CB" w14:textId="36559BC5" w:rsidR="00F57E6A" w:rsidRPr="00E00788" w:rsidRDefault="00F57E6A" w:rsidP="00F733B0">
            <w:pPr>
              <w:rPr>
                <w:rFonts w:ascii="Times New Roman" w:hAnsi="Times New Roman" w:cs="Times New Roman"/>
                <w:color w:val="333333"/>
                <w:sz w:val="18"/>
                <w:szCs w:val="18"/>
                <w:lang w:val="fr-CA"/>
              </w:rPr>
            </w:pPr>
            <w:r w:rsidRPr="00E00788">
              <w:rPr>
                <w:rFonts w:ascii="Times New Roman" w:hAnsi="Times New Roman" w:cs="Times New Roman"/>
                <w:color w:val="333333"/>
                <w:sz w:val="18"/>
                <w:szCs w:val="18"/>
                <w:lang w:val="fr-CA"/>
              </w:rPr>
              <w:t>Po</w:t>
            </w:r>
            <w:r w:rsidR="00E00788">
              <w:rPr>
                <w:rFonts w:ascii="Times New Roman" w:hAnsi="Times New Roman" w:cs="Times New Roman"/>
                <w:color w:val="333333"/>
                <w:sz w:val="18"/>
                <w:szCs w:val="18"/>
                <w:lang w:val="fr-CA"/>
              </w:rPr>
              <w:t>sitif</w:t>
            </w:r>
            <w:r w:rsidRPr="00E00788">
              <w:rPr>
                <w:rFonts w:ascii="Times New Roman" w:hAnsi="Times New Roman" w:cs="Times New Roman"/>
                <w:color w:val="333333"/>
                <w:sz w:val="18"/>
                <w:szCs w:val="18"/>
                <w:lang w:val="fr-CA"/>
              </w:rPr>
              <w:t xml:space="preserve"> </w:t>
            </w:r>
          </w:p>
        </w:tc>
        <w:tc>
          <w:tcPr>
            <w:tcW w:w="289" w:type="pct"/>
            <w:shd w:val="clear" w:color="auto" w:fill="auto"/>
            <w:hideMark/>
          </w:tcPr>
          <w:p w14:paraId="7272745C" w14:textId="77777777" w:rsidR="00F57E6A" w:rsidRPr="00E00788" w:rsidRDefault="00F57E6A" w:rsidP="00F733B0">
            <w:pPr>
              <w:rPr>
                <w:rFonts w:ascii="Times New Roman" w:hAnsi="Times New Roman" w:cs="Times New Roman"/>
                <w:color w:val="333333"/>
                <w:sz w:val="18"/>
                <w:szCs w:val="18"/>
                <w:lang w:val="fr-CA"/>
              </w:rPr>
            </w:pPr>
            <w:r w:rsidRPr="00E00788">
              <w:rPr>
                <w:rFonts w:ascii="Times New Roman" w:hAnsi="Times New Roman" w:cs="Times New Roman"/>
                <w:color w:val="333333"/>
                <w:sz w:val="18"/>
                <w:szCs w:val="18"/>
                <w:lang w:val="fr-CA"/>
              </w:rPr>
              <w:t xml:space="preserve">&lt;6 </w:t>
            </w:r>
          </w:p>
        </w:tc>
        <w:tc>
          <w:tcPr>
            <w:tcW w:w="1970" w:type="pct"/>
            <w:shd w:val="clear" w:color="auto" w:fill="auto"/>
            <w:hideMark/>
          </w:tcPr>
          <w:p w14:paraId="2BE6DD24" w14:textId="77777777" w:rsidR="00F57E6A" w:rsidRPr="00E00788" w:rsidRDefault="00F57E6A" w:rsidP="00F733B0">
            <w:pPr>
              <w:jc w:val="right"/>
              <w:rPr>
                <w:rFonts w:ascii="Times New Roman" w:hAnsi="Times New Roman" w:cs="Times New Roman"/>
                <w:color w:val="333333"/>
                <w:sz w:val="18"/>
                <w:szCs w:val="18"/>
                <w:lang w:val="fr-CA"/>
              </w:rPr>
            </w:pPr>
            <w:r w:rsidRPr="00E00788">
              <w:rPr>
                <w:rFonts w:ascii="Times New Roman" w:hAnsi="Times New Roman" w:cs="Times New Roman"/>
                <w:color w:val="333333"/>
                <w:sz w:val="18"/>
                <w:szCs w:val="18"/>
                <w:lang w:val="fr-CA"/>
              </w:rPr>
              <w:t>N/A</w:t>
            </w:r>
          </w:p>
        </w:tc>
      </w:tr>
      <w:tr w:rsidR="00F57E6A" w:rsidRPr="00FE182E" w14:paraId="0A29A9F5" w14:textId="77777777" w:rsidTr="00F733B0">
        <w:tc>
          <w:tcPr>
            <w:tcW w:w="2741" w:type="pct"/>
            <w:shd w:val="clear" w:color="auto" w:fill="auto"/>
            <w:hideMark/>
          </w:tcPr>
          <w:p w14:paraId="71741F6C" w14:textId="417FF1C9" w:rsidR="00F57E6A" w:rsidRPr="00E00788" w:rsidRDefault="00F57E6A" w:rsidP="00F733B0">
            <w:pPr>
              <w:rPr>
                <w:rFonts w:ascii="Times New Roman" w:hAnsi="Times New Roman" w:cs="Times New Roman"/>
                <w:color w:val="333333"/>
                <w:sz w:val="18"/>
                <w:szCs w:val="18"/>
                <w:lang w:val="fr-CA"/>
              </w:rPr>
            </w:pPr>
            <w:r w:rsidRPr="00E00788">
              <w:rPr>
                <w:rFonts w:ascii="Times New Roman" w:hAnsi="Times New Roman" w:cs="Times New Roman"/>
                <w:color w:val="333333"/>
                <w:sz w:val="18"/>
                <w:szCs w:val="18"/>
                <w:lang w:val="fr-CA"/>
              </w:rPr>
              <w:t>N</w:t>
            </w:r>
            <w:r w:rsidR="00E00788">
              <w:rPr>
                <w:rFonts w:ascii="Times New Roman" w:hAnsi="Times New Roman" w:cs="Times New Roman"/>
                <w:color w:val="333333"/>
                <w:sz w:val="18"/>
                <w:szCs w:val="18"/>
                <w:lang w:val="fr-CA"/>
              </w:rPr>
              <w:t>égatif</w:t>
            </w:r>
            <w:r w:rsidRPr="00E00788">
              <w:rPr>
                <w:rFonts w:ascii="Times New Roman" w:hAnsi="Times New Roman" w:cs="Times New Roman"/>
                <w:color w:val="333333"/>
                <w:sz w:val="18"/>
                <w:szCs w:val="18"/>
                <w:lang w:val="fr-CA"/>
              </w:rPr>
              <w:t xml:space="preserve"> </w:t>
            </w:r>
          </w:p>
        </w:tc>
        <w:tc>
          <w:tcPr>
            <w:tcW w:w="289" w:type="pct"/>
            <w:shd w:val="clear" w:color="auto" w:fill="auto"/>
            <w:hideMark/>
          </w:tcPr>
          <w:p w14:paraId="0EE65D03" w14:textId="77777777" w:rsidR="00F57E6A" w:rsidRPr="00E00788" w:rsidRDefault="00F57E6A" w:rsidP="00F733B0">
            <w:pPr>
              <w:rPr>
                <w:rFonts w:ascii="Times New Roman" w:hAnsi="Times New Roman" w:cs="Times New Roman"/>
                <w:color w:val="333333"/>
                <w:sz w:val="18"/>
                <w:szCs w:val="18"/>
                <w:lang w:val="fr-CA"/>
              </w:rPr>
            </w:pPr>
            <w:r w:rsidRPr="00E00788">
              <w:rPr>
                <w:rFonts w:ascii="Times New Roman" w:hAnsi="Times New Roman" w:cs="Times New Roman"/>
                <w:color w:val="333333"/>
                <w:sz w:val="18"/>
                <w:szCs w:val="18"/>
                <w:lang w:val="fr-CA"/>
              </w:rPr>
              <w:t xml:space="preserve">37 </w:t>
            </w:r>
          </w:p>
        </w:tc>
        <w:tc>
          <w:tcPr>
            <w:tcW w:w="1970" w:type="pct"/>
            <w:shd w:val="clear" w:color="auto" w:fill="auto"/>
            <w:hideMark/>
          </w:tcPr>
          <w:p w14:paraId="368AE96C" w14:textId="6F570B04" w:rsidR="00F57E6A" w:rsidRPr="00E00788" w:rsidRDefault="00F57E6A" w:rsidP="00F733B0">
            <w:pPr>
              <w:jc w:val="right"/>
              <w:rPr>
                <w:rFonts w:ascii="Times New Roman" w:hAnsi="Times New Roman" w:cs="Times New Roman"/>
                <w:color w:val="333333"/>
                <w:sz w:val="18"/>
                <w:szCs w:val="18"/>
                <w:lang w:val="fr-CA"/>
              </w:rPr>
            </w:pPr>
            <w:r w:rsidRPr="00E00788">
              <w:rPr>
                <w:rFonts w:ascii="Times New Roman" w:hAnsi="Times New Roman" w:cs="Times New Roman"/>
                <w:color w:val="333333"/>
                <w:sz w:val="18"/>
                <w:szCs w:val="18"/>
                <w:lang w:val="fr-CA"/>
              </w:rPr>
              <w:t>80</w:t>
            </w:r>
            <w:r w:rsidR="00254BB3">
              <w:rPr>
                <w:rFonts w:ascii="Times New Roman" w:hAnsi="Times New Roman" w:cs="Times New Roman"/>
                <w:color w:val="333333"/>
                <w:sz w:val="18"/>
                <w:szCs w:val="18"/>
                <w:lang w:val="fr-CA"/>
              </w:rPr>
              <w:t>,</w:t>
            </w:r>
            <w:r w:rsidRPr="00E00788">
              <w:rPr>
                <w:rFonts w:ascii="Times New Roman" w:hAnsi="Times New Roman" w:cs="Times New Roman"/>
                <w:color w:val="333333"/>
                <w:sz w:val="18"/>
                <w:szCs w:val="18"/>
                <w:lang w:val="fr-CA"/>
              </w:rPr>
              <w:t>4</w:t>
            </w:r>
          </w:p>
        </w:tc>
      </w:tr>
      <w:tr w:rsidR="00F57E6A" w:rsidRPr="00FE182E" w14:paraId="58BC8BA8" w14:textId="77777777" w:rsidTr="00F733B0">
        <w:tc>
          <w:tcPr>
            <w:tcW w:w="2741" w:type="pct"/>
            <w:shd w:val="clear" w:color="auto" w:fill="auto"/>
            <w:hideMark/>
          </w:tcPr>
          <w:p w14:paraId="7B69C7AF" w14:textId="01DA6AF1" w:rsidR="00F57E6A" w:rsidRPr="00E00788" w:rsidRDefault="00E00788" w:rsidP="00F733B0">
            <w:pPr>
              <w:rPr>
                <w:rFonts w:ascii="Times New Roman" w:hAnsi="Times New Roman" w:cs="Times New Roman"/>
                <w:color w:val="333333"/>
                <w:sz w:val="18"/>
                <w:szCs w:val="18"/>
                <w:lang w:val="fr-CA"/>
              </w:rPr>
            </w:pPr>
            <w:r w:rsidRPr="00E00788">
              <w:rPr>
                <w:rFonts w:ascii="Times New Roman" w:hAnsi="Times New Roman" w:cs="Times New Roman"/>
                <w:color w:val="333333"/>
                <w:sz w:val="18"/>
                <w:szCs w:val="18"/>
                <w:lang w:val="fr-CA"/>
              </w:rPr>
              <w:t>Résult</w:t>
            </w:r>
            <w:r>
              <w:rPr>
                <w:rFonts w:ascii="Times New Roman" w:hAnsi="Times New Roman" w:cs="Times New Roman"/>
                <w:color w:val="333333"/>
                <w:sz w:val="18"/>
                <w:szCs w:val="18"/>
                <w:lang w:val="fr-CA"/>
              </w:rPr>
              <w:t>at</w:t>
            </w:r>
            <w:r w:rsidR="00F57E6A" w:rsidRPr="00E00788">
              <w:rPr>
                <w:rFonts w:ascii="Times New Roman" w:hAnsi="Times New Roman" w:cs="Times New Roman"/>
                <w:color w:val="333333"/>
                <w:sz w:val="18"/>
                <w:szCs w:val="18"/>
                <w:lang w:val="fr-CA"/>
              </w:rPr>
              <w:t xml:space="preserve"> </w:t>
            </w:r>
            <w:r>
              <w:rPr>
                <w:rFonts w:ascii="Times New Roman" w:hAnsi="Times New Roman" w:cs="Times New Roman"/>
                <w:color w:val="333333"/>
                <w:sz w:val="18"/>
                <w:szCs w:val="18"/>
                <w:lang w:val="fr-CA"/>
              </w:rPr>
              <w:t>en attente</w:t>
            </w:r>
            <w:r w:rsidR="00F57E6A" w:rsidRPr="00E00788">
              <w:rPr>
                <w:rFonts w:ascii="Times New Roman" w:hAnsi="Times New Roman" w:cs="Times New Roman"/>
                <w:color w:val="333333"/>
                <w:sz w:val="18"/>
                <w:szCs w:val="18"/>
                <w:lang w:val="fr-CA"/>
              </w:rPr>
              <w:t xml:space="preserve"> </w:t>
            </w:r>
          </w:p>
        </w:tc>
        <w:tc>
          <w:tcPr>
            <w:tcW w:w="289" w:type="pct"/>
            <w:shd w:val="clear" w:color="auto" w:fill="auto"/>
            <w:hideMark/>
          </w:tcPr>
          <w:p w14:paraId="241E80CF" w14:textId="77777777" w:rsidR="00F57E6A" w:rsidRPr="00E00788" w:rsidRDefault="00F57E6A" w:rsidP="00F733B0">
            <w:pPr>
              <w:rPr>
                <w:rFonts w:ascii="Times New Roman" w:hAnsi="Times New Roman" w:cs="Times New Roman"/>
                <w:color w:val="333333"/>
                <w:sz w:val="18"/>
                <w:szCs w:val="18"/>
                <w:lang w:val="fr-CA"/>
              </w:rPr>
            </w:pPr>
            <w:r w:rsidRPr="00E00788">
              <w:rPr>
                <w:rFonts w:ascii="Times New Roman" w:hAnsi="Times New Roman" w:cs="Times New Roman"/>
                <w:color w:val="333333"/>
                <w:sz w:val="18"/>
                <w:szCs w:val="18"/>
                <w:lang w:val="fr-CA"/>
              </w:rPr>
              <w:t xml:space="preserve">&lt;6 </w:t>
            </w:r>
          </w:p>
        </w:tc>
        <w:tc>
          <w:tcPr>
            <w:tcW w:w="1970" w:type="pct"/>
            <w:shd w:val="clear" w:color="auto" w:fill="auto"/>
            <w:hideMark/>
          </w:tcPr>
          <w:p w14:paraId="41403EF8" w14:textId="77777777" w:rsidR="00F57E6A" w:rsidRPr="00E00788" w:rsidRDefault="00F57E6A" w:rsidP="00F733B0">
            <w:pPr>
              <w:jc w:val="right"/>
              <w:rPr>
                <w:rFonts w:ascii="Times New Roman" w:hAnsi="Times New Roman" w:cs="Times New Roman"/>
                <w:color w:val="333333"/>
                <w:sz w:val="18"/>
                <w:szCs w:val="18"/>
                <w:lang w:val="fr-CA"/>
              </w:rPr>
            </w:pPr>
            <w:r w:rsidRPr="00E00788">
              <w:rPr>
                <w:rFonts w:ascii="Times New Roman" w:hAnsi="Times New Roman" w:cs="Times New Roman"/>
                <w:color w:val="333333"/>
                <w:sz w:val="18"/>
                <w:szCs w:val="18"/>
                <w:lang w:val="fr-CA"/>
              </w:rPr>
              <w:t>N/A</w:t>
            </w:r>
          </w:p>
        </w:tc>
      </w:tr>
      <w:tr w:rsidR="00F57E6A" w:rsidRPr="00FE182E" w14:paraId="23936D4F" w14:textId="77777777" w:rsidTr="00F733B0">
        <w:tc>
          <w:tcPr>
            <w:tcW w:w="2741" w:type="pct"/>
            <w:shd w:val="clear" w:color="auto" w:fill="auto"/>
            <w:hideMark/>
          </w:tcPr>
          <w:p w14:paraId="54468485" w14:textId="57E4CAAF" w:rsidR="00F57E6A" w:rsidRPr="00E00788" w:rsidRDefault="00267A10" w:rsidP="00F733B0">
            <w:pPr>
              <w:rPr>
                <w:rFonts w:ascii="Times New Roman" w:hAnsi="Times New Roman" w:cs="Times New Roman"/>
                <w:color w:val="333333"/>
                <w:sz w:val="18"/>
                <w:szCs w:val="18"/>
                <w:lang w:val="fr-CA"/>
              </w:rPr>
            </w:pPr>
            <w:r>
              <w:rPr>
                <w:rFonts w:ascii="Times New Roman" w:hAnsi="Times New Roman" w:cs="Times New Roman"/>
                <w:color w:val="333333"/>
                <w:sz w:val="18"/>
                <w:szCs w:val="18"/>
                <w:lang w:val="fr-CA"/>
              </w:rPr>
              <w:t>Non effectué</w:t>
            </w:r>
            <w:r w:rsidR="00F57E6A" w:rsidRPr="00E00788">
              <w:rPr>
                <w:rFonts w:ascii="Times New Roman" w:hAnsi="Times New Roman" w:cs="Times New Roman"/>
                <w:color w:val="333333"/>
                <w:sz w:val="18"/>
                <w:szCs w:val="18"/>
                <w:lang w:val="fr-CA"/>
              </w:rPr>
              <w:t xml:space="preserve"> </w:t>
            </w:r>
          </w:p>
        </w:tc>
        <w:tc>
          <w:tcPr>
            <w:tcW w:w="289" w:type="pct"/>
            <w:shd w:val="clear" w:color="auto" w:fill="auto"/>
            <w:hideMark/>
          </w:tcPr>
          <w:p w14:paraId="3056D003" w14:textId="77777777" w:rsidR="00F57E6A" w:rsidRPr="00E00788" w:rsidRDefault="00F57E6A" w:rsidP="00F733B0">
            <w:pPr>
              <w:rPr>
                <w:rFonts w:ascii="Times New Roman" w:hAnsi="Times New Roman" w:cs="Times New Roman"/>
                <w:color w:val="333333"/>
                <w:sz w:val="18"/>
                <w:szCs w:val="18"/>
                <w:lang w:val="fr-CA"/>
              </w:rPr>
            </w:pPr>
            <w:r w:rsidRPr="00E00788">
              <w:rPr>
                <w:rFonts w:ascii="Times New Roman" w:hAnsi="Times New Roman" w:cs="Times New Roman"/>
                <w:color w:val="333333"/>
                <w:sz w:val="18"/>
                <w:szCs w:val="18"/>
                <w:lang w:val="fr-CA"/>
              </w:rPr>
              <w:t xml:space="preserve">&lt;6 </w:t>
            </w:r>
          </w:p>
        </w:tc>
        <w:tc>
          <w:tcPr>
            <w:tcW w:w="1970" w:type="pct"/>
            <w:shd w:val="clear" w:color="auto" w:fill="auto"/>
            <w:hideMark/>
          </w:tcPr>
          <w:p w14:paraId="0D76D9EF" w14:textId="77777777" w:rsidR="00F57E6A" w:rsidRPr="00E00788" w:rsidRDefault="00F57E6A" w:rsidP="00F733B0">
            <w:pPr>
              <w:jc w:val="right"/>
              <w:rPr>
                <w:rFonts w:ascii="Times New Roman" w:hAnsi="Times New Roman" w:cs="Times New Roman"/>
                <w:color w:val="333333"/>
                <w:sz w:val="18"/>
                <w:szCs w:val="18"/>
                <w:lang w:val="fr-CA"/>
              </w:rPr>
            </w:pPr>
            <w:r w:rsidRPr="00E00788">
              <w:rPr>
                <w:rFonts w:ascii="Times New Roman" w:hAnsi="Times New Roman" w:cs="Times New Roman"/>
                <w:color w:val="333333"/>
                <w:sz w:val="18"/>
                <w:szCs w:val="18"/>
                <w:lang w:val="fr-CA"/>
              </w:rPr>
              <w:t>N/A</w:t>
            </w:r>
          </w:p>
        </w:tc>
      </w:tr>
    </w:tbl>
    <w:p w14:paraId="69D52E1D" w14:textId="77777777" w:rsidR="00F57E6A" w:rsidRDefault="00F57E6A" w:rsidP="00F57E6A">
      <w:pPr>
        <w:rPr>
          <w:sz w:val="24"/>
          <w:szCs w:val="24"/>
        </w:rPr>
      </w:pPr>
    </w:p>
    <w:p w14:paraId="3256F424" w14:textId="77777777" w:rsidR="00F57E6A" w:rsidRDefault="00F57E6A" w:rsidP="00F57E6A">
      <w:pPr>
        <w:rPr>
          <w:sz w:val="24"/>
          <w:szCs w:val="24"/>
        </w:rPr>
      </w:pPr>
    </w:p>
    <w:p w14:paraId="4CE0C83E" w14:textId="77777777" w:rsidR="00F57E6A" w:rsidRDefault="00F57E6A" w:rsidP="00F57E6A">
      <w:pPr>
        <w:rPr>
          <w:sz w:val="24"/>
          <w:szCs w:val="24"/>
        </w:rPr>
      </w:pPr>
    </w:p>
    <w:p w14:paraId="666ED115" w14:textId="77777777" w:rsidR="00F57E6A" w:rsidRDefault="00F57E6A" w:rsidP="00F57E6A">
      <w:pPr>
        <w:rPr>
          <w:sz w:val="24"/>
          <w:szCs w:val="24"/>
        </w:rPr>
      </w:pPr>
    </w:p>
    <w:p w14:paraId="4457F54F" w14:textId="77777777" w:rsidR="00F57E6A" w:rsidRDefault="00F57E6A" w:rsidP="00F57E6A">
      <w:pPr>
        <w:rPr>
          <w:sz w:val="24"/>
          <w:szCs w:val="24"/>
        </w:rPr>
      </w:pPr>
    </w:p>
    <w:p w14:paraId="7D6ABA00" w14:textId="77777777" w:rsidR="00F57E6A" w:rsidRDefault="00F57E6A" w:rsidP="00F57E6A">
      <w:pPr>
        <w:rPr>
          <w:sz w:val="24"/>
          <w:szCs w:val="24"/>
        </w:rPr>
      </w:pPr>
    </w:p>
    <w:p w14:paraId="026E9E32" w14:textId="77777777" w:rsidR="00F57E6A" w:rsidRDefault="00F57E6A" w:rsidP="00F57E6A">
      <w:pPr>
        <w:widowControl w:val="0"/>
        <w:tabs>
          <w:tab w:val="left" w:pos="360"/>
        </w:tabs>
        <w:rPr>
          <w:rFonts w:ascii="Garamond" w:hAnsi="Garamond"/>
          <w:i/>
          <w:color w:val="000000"/>
        </w:rPr>
      </w:pPr>
    </w:p>
    <w:p w14:paraId="68B791F1" w14:textId="77777777" w:rsidR="00F57E6A" w:rsidRDefault="00F57E6A" w:rsidP="00F57E6A">
      <w:pPr>
        <w:widowControl w:val="0"/>
        <w:tabs>
          <w:tab w:val="left" w:pos="360"/>
        </w:tabs>
        <w:rPr>
          <w:rFonts w:ascii="Garamond" w:hAnsi="Garamond"/>
          <w:i/>
          <w:color w:val="000000"/>
        </w:rPr>
      </w:pPr>
    </w:p>
    <w:p w14:paraId="6566CA14" w14:textId="77777777" w:rsidR="00F57E6A" w:rsidRDefault="00F57E6A" w:rsidP="00F57E6A">
      <w:pPr>
        <w:widowControl w:val="0"/>
        <w:tabs>
          <w:tab w:val="left" w:pos="360"/>
        </w:tabs>
        <w:rPr>
          <w:rFonts w:ascii="Garamond" w:hAnsi="Garamond"/>
          <w:i/>
          <w:color w:val="000000"/>
        </w:rPr>
      </w:pPr>
    </w:p>
    <w:p w14:paraId="336357F4" w14:textId="77777777" w:rsidR="00F57E6A" w:rsidRDefault="00F57E6A" w:rsidP="00F57E6A">
      <w:pPr>
        <w:widowControl w:val="0"/>
        <w:tabs>
          <w:tab w:val="left" w:pos="360"/>
        </w:tabs>
        <w:rPr>
          <w:rFonts w:ascii="Garamond" w:hAnsi="Garamond"/>
          <w:i/>
          <w:color w:val="000000"/>
        </w:rPr>
      </w:pPr>
    </w:p>
    <w:p w14:paraId="0531FAB2" w14:textId="77777777" w:rsidR="00F57E6A" w:rsidRDefault="00F57E6A" w:rsidP="00F57E6A">
      <w:pPr>
        <w:widowControl w:val="0"/>
        <w:tabs>
          <w:tab w:val="left" w:pos="360"/>
        </w:tabs>
        <w:rPr>
          <w:rFonts w:ascii="Garamond" w:hAnsi="Garamond"/>
          <w:i/>
          <w:color w:val="000000"/>
        </w:rPr>
      </w:pPr>
    </w:p>
    <w:p w14:paraId="696B23FA" w14:textId="77777777" w:rsidR="00F57E6A" w:rsidRDefault="00F57E6A" w:rsidP="00F57E6A">
      <w:pPr>
        <w:widowControl w:val="0"/>
        <w:tabs>
          <w:tab w:val="left" w:pos="360"/>
        </w:tabs>
        <w:rPr>
          <w:rFonts w:ascii="Garamond" w:hAnsi="Garamond"/>
          <w:i/>
          <w:color w:val="000000"/>
        </w:rPr>
      </w:pPr>
    </w:p>
    <w:p w14:paraId="4E501931" w14:textId="095720DF" w:rsidR="00F57E6A" w:rsidRDefault="00F57E6A" w:rsidP="00F57E6A">
      <w:pPr>
        <w:widowControl w:val="0"/>
        <w:tabs>
          <w:tab w:val="left" w:pos="360"/>
        </w:tabs>
        <w:rPr>
          <w:rFonts w:ascii="Garamond" w:hAnsi="Garamond"/>
          <w:i/>
          <w:color w:val="000000"/>
        </w:rPr>
      </w:pPr>
    </w:p>
    <w:p w14:paraId="6E94B951" w14:textId="09957032" w:rsidR="00D5340B" w:rsidRDefault="00D5340B" w:rsidP="00F57E6A">
      <w:pPr>
        <w:widowControl w:val="0"/>
        <w:tabs>
          <w:tab w:val="left" w:pos="360"/>
        </w:tabs>
        <w:rPr>
          <w:rFonts w:ascii="Garamond" w:hAnsi="Garamond"/>
          <w:i/>
          <w:color w:val="000000"/>
        </w:rPr>
      </w:pPr>
    </w:p>
    <w:p w14:paraId="44FDDAE5" w14:textId="0BE0AE4A" w:rsidR="00D5340B" w:rsidRDefault="00D5340B" w:rsidP="00F57E6A">
      <w:pPr>
        <w:widowControl w:val="0"/>
        <w:tabs>
          <w:tab w:val="left" w:pos="360"/>
        </w:tabs>
        <w:rPr>
          <w:rFonts w:ascii="Garamond" w:hAnsi="Garamond"/>
          <w:i/>
          <w:color w:val="000000"/>
        </w:rPr>
      </w:pPr>
    </w:p>
    <w:p w14:paraId="458B0EAB" w14:textId="77777777" w:rsidR="00D5340B" w:rsidRDefault="00D5340B" w:rsidP="00F57E6A">
      <w:pPr>
        <w:widowControl w:val="0"/>
        <w:tabs>
          <w:tab w:val="left" w:pos="360"/>
        </w:tabs>
        <w:rPr>
          <w:rFonts w:ascii="Garamond" w:hAnsi="Garamond"/>
          <w:i/>
          <w:color w:val="000000"/>
        </w:rPr>
      </w:pPr>
    </w:p>
    <w:p w14:paraId="5882F45A" w14:textId="57A548C4" w:rsidR="00364B49" w:rsidRDefault="00364B49" w:rsidP="00F57E6A">
      <w:pPr>
        <w:widowControl w:val="0"/>
        <w:tabs>
          <w:tab w:val="left" w:pos="360"/>
        </w:tabs>
        <w:rPr>
          <w:rFonts w:ascii="Garamond" w:hAnsi="Garamond"/>
          <w:i/>
          <w:color w:val="000000"/>
        </w:rPr>
      </w:pPr>
    </w:p>
    <w:p w14:paraId="38C61FFB" w14:textId="67D0AD71" w:rsidR="00F57E6A" w:rsidRDefault="00F57E6A" w:rsidP="00F57E6A">
      <w:pPr>
        <w:widowControl w:val="0"/>
        <w:tabs>
          <w:tab w:val="left" w:pos="360"/>
        </w:tabs>
        <w:rPr>
          <w:rFonts w:ascii="Garamond" w:hAnsi="Garamond"/>
          <w:i/>
          <w:color w:val="000000"/>
        </w:rPr>
      </w:pPr>
    </w:p>
    <w:p w14:paraId="23C5B96D" w14:textId="7B476141" w:rsidR="00F57E6A" w:rsidRDefault="00F57E6A" w:rsidP="00F57E6A">
      <w:pPr>
        <w:widowControl w:val="0"/>
        <w:tabs>
          <w:tab w:val="left" w:pos="360"/>
        </w:tabs>
        <w:rPr>
          <w:rFonts w:ascii="Garamond" w:hAnsi="Garamond"/>
          <w:i/>
          <w:color w:val="000000"/>
        </w:rPr>
      </w:pPr>
    </w:p>
    <w:p w14:paraId="42E4D46D" w14:textId="01A4F2B5" w:rsidR="00FF78AC" w:rsidRPr="00250BA5" w:rsidRDefault="00FF78AC" w:rsidP="00F57E6A">
      <w:pPr>
        <w:widowControl w:val="0"/>
        <w:tabs>
          <w:tab w:val="left" w:pos="360"/>
        </w:tabs>
        <w:rPr>
          <w:rFonts w:ascii="Garamond" w:hAnsi="Garamond"/>
          <w:i/>
          <w:color w:val="000000"/>
        </w:rPr>
      </w:pPr>
    </w:p>
    <w:p w14:paraId="73674AE2" w14:textId="531A3CE4" w:rsidR="00F57E6A" w:rsidRPr="00267A10" w:rsidRDefault="00F57E6A" w:rsidP="00F57E6A">
      <w:pPr>
        <w:jc w:val="center"/>
        <w:rPr>
          <w:b/>
          <w:sz w:val="24"/>
          <w:szCs w:val="24"/>
          <w:lang w:val="fr-CA" w:eastAsia="x-none"/>
        </w:rPr>
      </w:pPr>
      <w:r w:rsidRPr="00267A10">
        <w:rPr>
          <w:b/>
          <w:sz w:val="24"/>
          <w:szCs w:val="24"/>
          <w:lang w:val="fr-CA" w:eastAsia="x-none"/>
        </w:rPr>
        <w:t>List</w:t>
      </w:r>
      <w:r w:rsidR="00267A10" w:rsidRPr="00267A10">
        <w:rPr>
          <w:b/>
          <w:sz w:val="24"/>
          <w:szCs w:val="24"/>
          <w:lang w:val="fr-CA" w:eastAsia="x-none"/>
        </w:rPr>
        <w:t>e</w:t>
      </w:r>
      <w:r w:rsidRPr="00267A10">
        <w:rPr>
          <w:b/>
          <w:sz w:val="24"/>
          <w:szCs w:val="24"/>
          <w:lang w:val="fr-CA" w:eastAsia="x-none"/>
        </w:rPr>
        <w:t xml:space="preserve"> </w:t>
      </w:r>
      <w:r w:rsidR="00267A10" w:rsidRPr="00267A10">
        <w:rPr>
          <w:b/>
          <w:sz w:val="24"/>
          <w:szCs w:val="24"/>
          <w:lang w:val="fr-CA" w:eastAsia="x-none"/>
        </w:rPr>
        <w:t>des</w:t>
      </w:r>
      <w:r w:rsidRPr="00267A10">
        <w:rPr>
          <w:b/>
          <w:sz w:val="24"/>
          <w:szCs w:val="24"/>
          <w:lang w:val="fr-CA" w:eastAsia="x-none"/>
        </w:rPr>
        <w:t xml:space="preserve"> Co-investigat</w:t>
      </w:r>
      <w:r w:rsidR="00267A10">
        <w:rPr>
          <w:b/>
          <w:sz w:val="24"/>
          <w:szCs w:val="24"/>
          <w:lang w:val="fr-CA" w:eastAsia="x-none"/>
        </w:rPr>
        <w:t>eu</w:t>
      </w:r>
      <w:r w:rsidRPr="00267A10">
        <w:rPr>
          <w:b/>
          <w:sz w:val="24"/>
          <w:szCs w:val="24"/>
          <w:lang w:val="fr-CA" w:eastAsia="x-none"/>
        </w:rPr>
        <w:t>rs/Collaborat</w:t>
      </w:r>
      <w:r w:rsidR="00267A10" w:rsidRPr="00267A10">
        <w:rPr>
          <w:b/>
          <w:sz w:val="24"/>
          <w:szCs w:val="24"/>
          <w:lang w:val="fr-CA" w:eastAsia="x-none"/>
        </w:rPr>
        <w:t>eu</w:t>
      </w:r>
      <w:r w:rsidRPr="00267A10">
        <w:rPr>
          <w:b/>
          <w:sz w:val="24"/>
          <w:szCs w:val="24"/>
          <w:lang w:val="fr-CA" w:eastAsia="x-none"/>
        </w:rPr>
        <w:t>rs/Part</w:t>
      </w:r>
      <w:r w:rsidR="00267A10" w:rsidRPr="00267A10">
        <w:rPr>
          <w:b/>
          <w:sz w:val="24"/>
          <w:szCs w:val="24"/>
          <w:lang w:val="fr-CA" w:eastAsia="x-none"/>
        </w:rPr>
        <w:t>enaire</w:t>
      </w:r>
      <w:r w:rsidRPr="00267A10">
        <w:rPr>
          <w:b/>
          <w:sz w:val="24"/>
          <w:szCs w:val="24"/>
          <w:lang w:val="fr-CA" w:eastAsia="x-none"/>
        </w:rPr>
        <w:t>s:</w:t>
      </w:r>
    </w:p>
    <w:p w14:paraId="5CB0BA75" w14:textId="77777777" w:rsidR="00F57E6A" w:rsidRPr="00267A10" w:rsidRDefault="00F57E6A" w:rsidP="00F57E6A">
      <w:pPr>
        <w:rPr>
          <w:b/>
          <w:sz w:val="24"/>
          <w:szCs w:val="24"/>
          <w:lang w:val="fr-CA"/>
        </w:rPr>
      </w:pPr>
    </w:p>
    <w:p w14:paraId="02EE0C2D" w14:textId="77777777" w:rsidR="00F57E6A" w:rsidRPr="00267A10" w:rsidRDefault="00F57E6A" w:rsidP="00F57E6A">
      <w:pPr>
        <w:widowControl w:val="0"/>
        <w:tabs>
          <w:tab w:val="left" w:pos="360"/>
        </w:tabs>
        <w:rPr>
          <w:b/>
          <w:color w:val="000000"/>
          <w:sz w:val="24"/>
          <w:szCs w:val="24"/>
          <w:lang w:val="fr-CA"/>
        </w:rPr>
      </w:pPr>
      <w:r w:rsidRPr="00267A10">
        <w:rPr>
          <w:b/>
          <w:color w:val="000000"/>
          <w:sz w:val="24"/>
          <w:szCs w:val="24"/>
          <w:lang w:val="fr-CA"/>
        </w:rPr>
        <w:t>Global Research in Pregnancy and the Newborn Collaboration</w:t>
      </w:r>
    </w:p>
    <w:p w14:paraId="0155BC85" w14:textId="77777777" w:rsidR="00F57E6A" w:rsidRPr="00267A10" w:rsidRDefault="00F57E6A" w:rsidP="00F57E6A">
      <w:pPr>
        <w:widowControl w:val="0"/>
        <w:tabs>
          <w:tab w:val="left" w:pos="360"/>
        </w:tabs>
        <w:rPr>
          <w:b/>
          <w:color w:val="000000"/>
          <w:sz w:val="24"/>
          <w:szCs w:val="24"/>
          <w:lang w:val="fr-CA"/>
        </w:rPr>
      </w:pPr>
    </w:p>
    <w:p w14:paraId="512DE733" w14:textId="739EFA47" w:rsidR="00F57E6A" w:rsidRPr="00267A10" w:rsidRDefault="00267A10" w:rsidP="00F57E6A">
      <w:pPr>
        <w:widowControl w:val="0"/>
        <w:tabs>
          <w:tab w:val="left" w:pos="360"/>
        </w:tabs>
        <w:rPr>
          <w:b/>
          <w:color w:val="000000"/>
          <w:sz w:val="24"/>
          <w:szCs w:val="24"/>
          <w:lang w:val="fr-CA"/>
        </w:rPr>
      </w:pPr>
      <w:r>
        <w:rPr>
          <w:b/>
          <w:color w:val="000000"/>
          <w:sz w:val="24"/>
          <w:szCs w:val="24"/>
          <w:lang w:val="fr-CA"/>
        </w:rPr>
        <w:t>Agence de santé p</w:t>
      </w:r>
      <w:r w:rsidR="00F57E6A" w:rsidRPr="00267A10">
        <w:rPr>
          <w:b/>
          <w:color w:val="000000"/>
          <w:sz w:val="24"/>
          <w:szCs w:val="24"/>
          <w:lang w:val="fr-CA"/>
        </w:rPr>
        <w:t>ubli</w:t>
      </w:r>
      <w:r>
        <w:rPr>
          <w:b/>
          <w:color w:val="000000"/>
          <w:sz w:val="24"/>
          <w:szCs w:val="24"/>
          <w:lang w:val="fr-CA"/>
        </w:rPr>
        <w:t>que</w:t>
      </w:r>
      <w:r w:rsidR="00F57E6A" w:rsidRPr="00267A10">
        <w:rPr>
          <w:b/>
          <w:color w:val="000000"/>
          <w:sz w:val="24"/>
          <w:szCs w:val="24"/>
          <w:lang w:val="fr-CA"/>
        </w:rPr>
        <w:t xml:space="preserve"> </w:t>
      </w:r>
      <w:r>
        <w:rPr>
          <w:b/>
          <w:color w:val="000000"/>
          <w:sz w:val="24"/>
          <w:szCs w:val="24"/>
          <w:lang w:val="fr-CA"/>
        </w:rPr>
        <w:t>du</w:t>
      </w:r>
      <w:r w:rsidR="00F57E6A" w:rsidRPr="00267A10">
        <w:rPr>
          <w:b/>
          <w:color w:val="000000"/>
          <w:sz w:val="24"/>
          <w:szCs w:val="24"/>
          <w:lang w:val="fr-CA"/>
        </w:rPr>
        <w:t xml:space="preserve"> Canada</w:t>
      </w:r>
    </w:p>
    <w:p w14:paraId="690B78CB" w14:textId="77777777" w:rsidR="00F57E6A" w:rsidRPr="00267A10" w:rsidRDefault="00F57E6A" w:rsidP="00F57E6A">
      <w:pPr>
        <w:widowControl w:val="0"/>
        <w:tabs>
          <w:tab w:val="left" w:pos="360"/>
        </w:tabs>
        <w:rPr>
          <w:b/>
          <w:color w:val="000000"/>
          <w:sz w:val="24"/>
          <w:szCs w:val="24"/>
          <w:lang w:val="fr-CA"/>
        </w:rPr>
      </w:pPr>
    </w:p>
    <w:p w14:paraId="7825F8B5" w14:textId="77777777" w:rsidR="00F57E6A" w:rsidRPr="00267A10" w:rsidRDefault="00F57E6A" w:rsidP="00F57E6A">
      <w:pPr>
        <w:widowControl w:val="0"/>
        <w:tabs>
          <w:tab w:val="left" w:pos="360"/>
        </w:tabs>
        <w:rPr>
          <w:b/>
          <w:color w:val="000000"/>
          <w:sz w:val="24"/>
          <w:szCs w:val="24"/>
          <w:lang w:val="fr-CA"/>
        </w:rPr>
      </w:pPr>
      <w:r w:rsidRPr="00267A10">
        <w:rPr>
          <w:b/>
          <w:color w:val="000000"/>
          <w:sz w:val="24"/>
          <w:szCs w:val="24"/>
          <w:lang w:val="fr-CA"/>
        </w:rPr>
        <w:t>Canadian Perinatal Surveillance System</w:t>
      </w:r>
    </w:p>
    <w:p w14:paraId="63C32659" w14:textId="77777777" w:rsidR="00F57E6A" w:rsidRPr="00267A10" w:rsidRDefault="00F57E6A" w:rsidP="00F57E6A">
      <w:pPr>
        <w:widowControl w:val="0"/>
        <w:tabs>
          <w:tab w:val="left" w:pos="360"/>
        </w:tabs>
        <w:rPr>
          <w:b/>
          <w:color w:val="000000"/>
          <w:sz w:val="24"/>
          <w:szCs w:val="24"/>
          <w:lang w:val="fr-CA"/>
        </w:rPr>
      </w:pPr>
    </w:p>
    <w:p w14:paraId="50A30211" w14:textId="39CB0B97" w:rsidR="00F57E6A" w:rsidRPr="00267A10" w:rsidRDefault="00F57E6A" w:rsidP="00F57E6A">
      <w:pPr>
        <w:rPr>
          <w:sz w:val="24"/>
          <w:szCs w:val="24"/>
          <w:lang w:val="fr-CA"/>
        </w:rPr>
      </w:pPr>
      <w:r w:rsidRPr="00267A10">
        <w:rPr>
          <w:b/>
          <w:sz w:val="24"/>
          <w:szCs w:val="24"/>
          <w:lang w:val="fr-CA"/>
        </w:rPr>
        <w:t>Col</w:t>
      </w:r>
      <w:r w:rsidR="00267A10">
        <w:rPr>
          <w:b/>
          <w:sz w:val="24"/>
          <w:szCs w:val="24"/>
          <w:lang w:val="fr-CA"/>
        </w:rPr>
        <w:t>o</w:t>
      </w:r>
      <w:r w:rsidRPr="00267A10">
        <w:rPr>
          <w:b/>
          <w:sz w:val="24"/>
          <w:szCs w:val="24"/>
          <w:lang w:val="fr-CA"/>
        </w:rPr>
        <w:t>mbi</w:t>
      </w:r>
      <w:r w:rsidR="00267A10">
        <w:rPr>
          <w:b/>
          <w:sz w:val="24"/>
          <w:szCs w:val="24"/>
          <w:lang w:val="fr-CA"/>
        </w:rPr>
        <w:t>e-Britannique</w:t>
      </w:r>
      <w:r w:rsidRPr="00267A10">
        <w:rPr>
          <w:sz w:val="24"/>
          <w:szCs w:val="24"/>
          <w:lang w:val="fr-CA"/>
        </w:rPr>
        <w:t>:</w:t>
      </w:r>
    </w:p>
    <w:p w14:paraId="189328EF" w14:textId="77777777" w:rsidR="00F57E6A" w:rsidRPr="003C5949" w:rsidRDefault="00F57E6A" w:rsidP="00F57E6A">
      <w:pPr>
        <w:rPr>
          <w:sz w:val="24"/>
          <w:szCs w:val="24"/>
        </w:rPr>
      </w:pPr>
    </w:p>
    <w:p w14:paraId="60961BBC" w14:textId="77777777" w:rsidR="00F57E6A" w:rsidRPr="003C5949" w:rsidRDefault="00F57E6A" w:rsidP="00F57E6A">
      <w:pPr>
        <w:rPr>
          <w:sz w:val="24"/>
          <w:szCs w:val="24"/>
        </w:rPr>
      </w:pPr>
      <w:r w:rsidRPr="003C5949">
        <w:rPr>
          <w:sz w:val="24"/>
          <w:szCs w:val="24"/>
        </w:rPr>
        <w:t xml:space="preserve">Chelsea Elwood, B.M.ScH, M.Sc, MD, FRCSC </w:t>
      </w:r>
    </w:p>
    <w:p w14:paraId="79B2DD00" w14:textId="77777777" w:rsidR="00F57E6A" w:rsidRPr="003C5949" w:rsidRDefault="00F57E6A" w:rsidP="00F57E6A">
      <w:pPr>
        <w:rPr>
          <w:sz w:val="24"/>
          <w:szCs w:val="24"/>
        </w:rPr>
      </w:pPr>
      <w:r w:rsidRPr="003C5949">
        <w:rPr>
          <w:sz w:val="24"/>
          <w:szCs w:val="24"/>
        </w:rPr>
        <w:t xml:space="preserve">Clinical Assistant Professor, Department of Obstetrics and Gynecology, University of British Columbia </w:t>
      </w:r>
    </w:p>
    <w:p w14:paraId="5DD543CE" w14:textId="77777777" w:rsidR="00F57E6A" w:rsidRPr="003C5949" w:rsidRDefault="00F57E6A" w:rsidP="00F57E6A">
      <w:pPr>
        <w:rPr>
          <w:sz w:val="24"/>
          <w:szCs w:val="24"/>
        </w:rPr>
      </w:pPr>
    </w:p>
    <w:p w14:paraId="59972AF3" w14:textId="77777777" w:rsidR="00F57E6A" w:rsidRPr="003C5949" w:rsidRDefault="00F57E6A" w:rsidP="00F57E6A">
      <w:pPr>
        <w:rPr>
          <w:sz w:val="24"/>
          <w:szCs w:val="24"/>
        </w:rPr>
      </w:pPr>
      <w:r w:rsidRPr="003C5949">
        <w:rPr>
          <w:sz w:val="24"/>
          <w:szCs w:val="24"/>
        </w:rPr>
        <w:t xml:space="preserve">Joseph Ting, MPH, MBBS, MRCPCH, FRCPC, DRCOG </w:t>
      </w:r>
    </w:p>
    <w:p w14:paraId="17578273" w14:textId="77777777" w:rsidR="00F57E6A" w:rsidRPr="003C5949" w:rsidRDefault="00F57E6A" w:rsidP="00F57E6A">
      <w:pPr>
        <w:rPr>
          <w:sz w:val="24"/>
          <w:szCs w:val="24"/>
        </w:rPr>
      </w:pPr>
      <w:r w:rsidRPr="003C5949">
        <w:rPr>
          <w:sz w:val="24"/>
          <w:szCs w:val="24"/>
        </w:rPr>
        <w:t xml:space="preserve">Clinical Associate Professor, Department of Pediatrics, University of British Columbia </w:t>
      </w:r>
    </w:p>
    <w:p w14:paraId="133424E9" w14:textId="77777777" w:rsidR="00F57E6A" w:rsidRPr="003C5949" w:rsidRDefault="00F57E6A" w:rsidP="00F57E6A">
      <w:pPr>
        <w:rPr>
          <w:sz w:val="24"/>
          <w:szCs w:val="24"/>
        </w:rPr>
      </w:pPr>
    </w:p>
    <w:p w14:paraId="5278BBC9" w14:textId="77777777" w:rsidR="00F57E6A" w:rsidRPr="003C5949" w:rsidRDefault="00F57E6A" w:rsidP="00F57E6A">
      <w:pPr>
        <w:rPr>
          <w:sz w:val="24"/>
          <w:szCs w:val="24"/>
        </w:rPr>
      </w:pPr>
      <w:r w:rsidRPr="003C5949">
        <w:rPr>
          <w:sz w:val="24"/>
          <w:szCs w:val="24"/>
        </w:rPr>
        <w:t>Ashley Roberts, MD, FRCPC</w:t>
      </w:r>
    </w:p>
    <w:p w14:paraId="7CC8F03F" w14:textId="77777777" w:rsidR="00F57E6A" w:rsidRPr="003C5949" w:rsidRDefault="00F57E6A" w:rsidP="00F57E6A">
      <w:pPr>
        <w:rPr>
          <w:sz w:val="24"/>
          <w:szCs w:val="24"/>
        </w:rPr>
      </w:pPr>
      <w:r w:rsidRPr="003C5949">
        <w:rPr>
          <w:sz w:val="24"/>
          <w:szCs w:val="24"/>
        </w:rPr>
        <w:t xml:space="preserve">Clinical Assistant Professor, Department of Pediatrics, University of British Columbia </w:t>
      </w:r>
    </w:p>
    <w:p w14:paraId="43B5A61C" w14:textId="77777777" w:rsidR="00F57E6A" w:rsidRPr="003C5949" w:rsidRDefault="00F57E6A" w:rsidP="00F57E6A">
      <w:pPr>
        <w:rPr>
          <w:sz w:val="24"/>
          <w:szCs w:val="24"/>
          <w:lang w:eastAsia="en-CA"/>
        </w:rPr>
      </w:pPr>
    </w:p>
    <w:p w14:paraId="2AB25884" w14:textId="77777777" w:rsidR="00F57E6A" w:rsidRPr="003C5949" w:rsidRDefault="00F57E6A" w:rsidP="00F57E6A">
      <w:pPr>
        <w:rPr>
          <w:sz w:val="24"/>
          <w:szCs w:val="24"/>
          <w:lang w:eastAsia="en-CA"/>
        </w:rPr>
      </w:pPr>
      <w:r w:rsidRPr="003C5949">
        <w:rPr>
          <w:sz w:val="24"/>
          <w:szCs w:val="24"/>
          <w:lang w:eastAsia="en-CA"/>
        </w:rPr>
        <w:t>Arianne Albert, PhD</w:t>
      </w:r>
    </w:p>
    <w:p w14:paraId="16FA795A" w14:textId="77777777" w:rsidR="00F57E6A" w:rsidRPr="003C5949" w:rsidRDefault="00F57E6A" w:rsidP="00F57E6A">
      <w:pPr>
        <w:rPr>
          <w:sz w:val="24"/>
          <w:szCs w:val="24"/>
          <w:lang w:eastAsia="en-CA"/>
        </w:rPr>
      </w:pPr>
      <w:r w:rsidRPr="003C5949">
        <w:rPr>
          <w:sz w:val="24"/>
          <w:szCs w:val="24"/>
          <w:lang w:eastAsia="en-CA"/>
        </w:rPr>
        <w:t>Senior Biostatistician, Women’s Health Research Institute</w:t>
      </w:r>
    </w:p>
    <w:p w14:paraId="220E2A6B" w14:textId="77777777" w:rsidR="00F57E6A" w:rsidRPr="003C5949" w:rsidRDefault="00F57E6A" w:rsidP="00F57E6A">
      <w:pPr>
        <w:rPr>
          <w:sz w:val="24"/>
          <w:szCs w:val="24"/>
          <w:lang w:eastAsia="en-CA"/>
        </w:rPr>
      </w:pPr>
    </w:p>
    <w:p w14:paraId="147E119B" w14:textId="77777777" w:rsidR="00F57E6A" w:rsidRPr="003C5949" w:rsidRDefault="00F57E6A" w:rsidP="00F57E6A">
      <w:pPr>
        <w:rPr>
          <w:sz w:val="24"/>
          <w:szCs w:val="24"/>
          <w:lang w:eastAsia="en-CA"/>
        </w:rPr>
      </w:pPr>
      <w:r w:rsidRPr="003C5949">
        <w:rPr>
          <w:sz w:val="24"/>
          <w:szCs w:val="24"/>
          <w:lang w:eastAsia="en-CA"/>
        </w:rPr>
        <w:t>Elisabeth McClymont, PhD</w:t>
      </w:r>
    </w:p>
    <w:p w14:paraId="43762CC4" w14:textId="77777777" w:rsidR="00F57E6A" w:rsidRPr="003C5949" w:rsidRDefault="00F57E6A" w:rsidP="00F57E6A">
      <w:pPr>
        <w:rPr>
          <w:sz w:val="24"/>
          <w:szCs w:val="24"/>
          <w:lang w:eastAsia="en-CA"/>
        </w:rPr>
      </w:pPr>
      <w:r w:rsidRPr="003C5949">
        <w:rPr>
          <w:sz w:val="24"/>
          <w:szCs w:val="24"/>
          <w:lang w:eastAsia="en-CA"/>
        </w:rPr>
        <w:t>Postdoctoral Fellow, Department of Obstetrics &amp; Gynecology, University of British Columbia</w:t>
      </w:r>
    </w:p>
    <w:p w14:paraId="27A043A8" w14:textId="77777777" w:rsidR="00F57E6A" w:rsidRPr="003C5949" w:rsidRDefault="00F57E6A" w:rsidP="00F57E6A">
      <w:pPr>
        <w:rPr>
          <w:sz w:val="24"/>
          <w:szCs w:val="24"/>
          <w:lang w:eastAsia="en-CA"/>
        </w:rPr>
      </w:pPr>
    </w:p>
    <w:p w14:paraId="4A503F73" w14:textId="77777777" w:rsidR="00F57E6A" w:rsidRPr="003C5949" w:rsidRDefault="00F57E6A" w:rsidP="00F57E6A">
      <w:pPr>
        <w:rPr>
          <w:sz w:val="24"/>
          <w:szCs w:val="24"/>
          <w:lang w:eastAsia="en-CA"/>
        </w:rPr>
      </w:pPr>
      <w:r w:rsidRPr="003C5949">
        <w:rPr>
          <w:sz w:val="24"/>
          <w:szCs w:val="24"/>
          <w:lang w:eastAsia="en-CA"/>
        </w:rPr>
        <w:t>KS Joseph, MD, PhD</w:t>
      </w:r>
    </w:p>
    <w:p w14:paraId="039EFA32" w14:textId="77777777" w:rsidR="00F57E6A" w:rsidRPr="003C5949" w:rsidRDefault="00F57E6A" w:rsidP="00F57E6A">
      <w:pPr>
        <w:rPr>
          <w:sz w:val="24"/>
          <w:szCs w:val="24"/>
          <w:lang w:eastAsia="en-CA"/>
        </w:rPr>
      </w:pPr>
      <w:r w:rsidRPr="003C5949">
        <w:rPr>
          <w:sz w:val="24"/>
          <w:szCs w:val="24"/>
          <w:lang w:eastAsia="en-CA"/>
        </w:rPr>
        <w:t xml:space="preserve">Professor, Department of Obstetrics &amp; Gynecology, University of British Columbia </w:t>
      </w:r>
    </w:p>
    <w:p w14:paraId="04F0F45C" w14:textId="77777777" w:rsidR="00F57E6A" w:rsidRPr="003C5949" w:rsidRDefault="00F57E6A" w:rsidP="00F57E6A">
      <w:pPr>
        <w:rPr>
          <w:sz w:val="24"/>
          <w:szCs w:val="24"/>
          <w:lang w:eastAsia="en-CA"/>
        </w:rPr>
      </w:pPr>
    </w:p>
    <w:p w14:paraId="2ADB16A2" w14:textId="77777777" w:rsidR="00F57E6A" w:rsidRPr="003C5949" w:rsidRDefault="00F57E6A" w:rsidP="00F57E6A">
      <w:pPr>
        <w:rPr>
          <w:sz w:val="24"/>
          <w:szCs w:val="24"/>
        </w:rPr>
      </w:pPr>
      <w:r w:rsidRPr="003C5949">
        <w:rPr>
          <w:sz w:val="24"/>
          <w:szCs w:val="24"/>
        </w:rPr>
        <w:t>Julie van Schalkwyk, MD, FRCSC</w:t>
      </w:r>
    </w:p>
    <w:p w14:paraId="32001AF2" w14:textId="77777777" w:rsidR="00F57E6A" w:rsidRPr="003C5949" w:rsidRDefault="00F57E6A" w:rsidP="00F57E6A">
      <w:pPr>
        <w:rPr>
          <w:sz w:val="24"/>
          <w:szCs w:val="24"/>
        </w:rPr>
      </w:pPr>
      <w:r w:rsidRPr="003C5949">
        <w:rPr>
          <w:sz w:val="24"/>
          <w:szCs w:val="24"/>
        </w:rPr>
        <w:t xml:space="preserve">Site Head, Obstetrics &amp; Gynecology, BC Women’s Hospital &amp; Health Centre, Clinical Associate Professor, Department of Obstetrics &amp; Gynecology, University of British Columbia </w:t>
      </w:r>
    </w:p>
    <w:p w14:paraId="49168470" w14:textId="77777777" w:rsidR="00F57E6A" w:rsidRDefault="00F57E6A" w:rsidP="00F57E6A">
      <w:pPr>
        <w:rPr>
          <w:sz w:val="24"/>
          <w:szCs w:val="24"/>
          <w:lang w:eastAsia="en-CA"/>
        </w:rPr>
      </w:pPr>
    </w:p>
    <w:p w14:paraId="7FE3A44F" w14:textId="77777777" w:rsidR="00F57E6A" w:rsidRDefault="00F57E6A" w:rsidP="00F57E6A">
      <w:pPr>
        <w:rPr>
          <w:sz w:val="24"/>
          <w:szCs w:val="24"/>
          <w:lang w:eastAsia="en-CA"/>
        </w:rPr>
      </w:pPr>
      <w:r w:rsidRPr="00BE5FDD">
        <w:rPr>
          <w:sz w:val="24"/>
          <w:szCs w:val="24"/>
          <w:lang w:eastAsia="en-CA"/>
        </w:rPr>
        <w:t>Eda Karacabeyli</w:t>
      </w:r>
      <w:r>
        <w:rPr>
          <w:sz w:val="24"/>
          <w:szCs w:val="24"/>
          <w:lang w:eastAsia="en-CA"/>
        </w:rPr>
        <w:t xml:space="preserve">, </w:t>
      </w:r>
      <w:r w:rsidRPr="00BE5FDD">
        <w:rPr>
          <w:sz w:val="24"/>
          <w:szCs w:val="24"/>
          <w:lang w:eastAsia="en-CA"/>
        </w:rPr>
        <w:t>MD, MHA</w:t>
      </w:r>
    </w:p>
    <w:p w14:paraId="5B2372EB" w14:textId="77777777" w:rsidR="00F57E6A" w:rsidRPr="00BE5FDD" w:rsidRDefault="00F57E6A" w:rsidP="00F57E6A">
      <w:pPr>
        <w:rPr>
          <w:sz w:val="24"/>
          <w:szCs w:val="24"/>
          <w:lang w:eastAsia="en-CA"/>
        </w:rPr>
      </w:pPr>
      <w:r w:rsidRPr="00BE5FDD">
        <w:rPr>
          <w:sz w:val="24"/>
          <w:szCs w:val="24"/>
          <w:lang w:eastAsia="en-CA"/>
        </w:rPr>
        <w:t>M</w:t>
      </w:r>
      <w:r>
        <w:rPr>
          <w:sz w:val="24"/>
          <w:szCs w:val="24"/>
          <w:lang w:eastAsia="en-CA"/>
        </w:rPr>
        <w:t>aternal Fetal Medicine,</w:t>
      </w:r>
      <w:r w:rsidRPr="00BE5FDD">
        <w:rPr>
          <w:sz w:val="24"/>
          <w:szCs w:val="24"/>
          <w:lang w:eastAsia="en-CA"/>
        </w:rPr>
        <w:t xml:space="preserve"> Fellow</w:t>
      </w:r>
    </w:p>
    <w:p w14:paraId="79FC83E6" w14:textId="225CA9BE" w:rsidR="00F57E6A" w:rsidRDefault="00F57E6A" w:rsidP="00F57E6A">
      <w:pPr>
        <w:rPr>
          <w:sz w:val="24"/>
          <w:szCs w:val="24"/>
          <w:lang w:eastAsia="en-CA"/>
        </w:rPr>
      </w:pPr>
      <w:r w:rsidRPr="00BE5FDD">
        <w:rPr>
          <w:sz w:val="24"/>
          <w:szCs w:val="24"/>
          <w:lang w:eastAsia="en-CA"/>
        </w:rPr>
        <w:t>Department of Obste</w:t>
      </w:r>
      <w:r w:rsidR="00254BB3">
        <w:rPr>
          <w:sz w:val="24"/>
          <w:szCs w:val="24"/>
          <w:lang w:eastAsia="en-CA"/>
        </w:rPr>
        <w:t>tr</w:t>
      </w:r>
      <w:r w:rsidRPr="00BE5FDD">
        <w:rPr>
          <w:sz w:val="24"/>
          <w:szCs w:val="24"/>
          <w:lang w:eastAsia="en-CA"/>
        </w:rPr>
        <w:t xml:space="preserve">ics &amp; </w:t>
      </w:r>
      <w:r w:rsidRPr="003C5949">
        <w:rPr>
          <w:sz w:val="24"/>
          <w:szCs w:val="24"/>
          <w:lang w:eastAsia="en-CA"/>
        </w:rPr>
        <w:t>Gynecology, University of British Columbia</w:t>
      </w:r>
    </w:p>
    <w:p w14:paraId="675D0949" w14:textId="77777777" w:rsidR="00F57E6A" w:rsidRDefault="00F57E6A" w:rsidP="00F57E6A">
      <w:pPr>
        <w:rPr>
          <w:sz w:val="24"/>
          <w:szCs w:val="24"/>
          <w:lang w:eastAsia="en-CA"/>
        </w:rPr>
      </w:pPr>
    </w:p>
    <w:p w14:paraId="773A23BC" w14:textId="77777777" w:rsidR="00F57E6A" w:rsidRDefault="00F57E6A" w:rsidP="00F57E6A">
      <w:pPr>
        <w:rPr>
          <w:sz w:val="24"/>
          <w:szCs w:val="24"/>
          <w:lang w:eastAsia="en-CA"/>
        </w:rPr>
      </w:pPr>
      <w:r w:rsidRPr="00BE5FDD">
        <w:rPr>
          <w:sz w:val="24"/>
          <w:szCs w:val="24"/>
          <w:lang w:eastAsia="en-CA"/>
        </w:rPr>
        <w:t>Kirsten Grabowska</w:t>
      </w:r>
      <w:r>
        <w:rPr>
          <w:sz w:val="24"/>
          <w:szCs w:val="24"/>
          <w:lang w:eastAsia="en-CA"/>
        </w:rPr>
        <w:t>, MD</w:t>
      </w:r>
    </w:p>
    <w:p w14:paraId="0C79EAEC" w14:textId="77777777" w:rsidR="00F57E6A" w:rsidRDefault="00F57E6A" w:rsidP="00F57E6A">
      <w:pPr>
        <w:rPr>
          <w:sz w:val="24"/>
          <w:szCs w:val="24"/>
        </w:rPr>
      </w:pPr>
      <w:r>
        <w:rPr>
          <w:sz w:val="24"/>
          <w:szCs w:val="24"/>
        </w:rPr>
        <w:t xml:space="preserve">Clinical Assistant Professor, </w:t>
      </w:r>
      <w:r w:rsidRPr="00BE5FDD">
        <w:rPr>
          <w:sz w:val="24"/>
          <w:szCs w:val="24"/>
        </w:rPr>
        <w:t>Divi</w:t>
      </w:r>
      <w:r>
        <w:rPr>
          <w:sz w:val="24"/>
          <w:szCs w:val="24"/>
        </w:rPr>
        <w:t xml:space="preserve">sion of Maternal Fetal Medicine, </w:t>
      </w:r>
      <w:r w:rsidRPr="00BE5FDD">
        <w:rPr>
          <w:sz w:val="24"/>
          <w:szCs w:val="24"/>
        </w:rPr>
        <w:t>Surrey Memorial Hospital</w:t>
      </w:r>
    </w:p>
    <w:p w14:paraId="3C360A85" w14:textId="77777777" w:rsidR="00F57E6A" w:rsidRPr="003C5949" w:rsidRDefault="00F57E6A" w:rsidP="00F57E6A">
      <w:pPr>
        <w:rPr>
          <w:sz w:val="24"/>
          <w:szCs w:val="24"/>
        </w:rPr>
      </w:pPr>
    </w:p>
    <w:p w14:paraId="003E5F4C" w14:textId="77777777" w:rsidR="00F57E6A" w:rsidRPr="003C5949" w:rsidRDefault="00F57E6A" w:rsidP="00F57E6A">
      <w:pPr>
        <w:rPr>
          <w:sz w:val="24"/>
          <w:szCs w:val="24"/>
        </w:rPr>
      </w:pPr>
      <w:r w:rsidRPr="003C5949">
        <w:rPr>
          <w:b/>
          <w:sz w:val="24"/>
          <w:szCs w:val="24"/>
        </w:rPr>
        <w:t>Alberta</w:t>
      </w:r>
      <w:r w:rsidRPr="003C5949">
        <w:rPr>
          <w:sz w:val="24"/>
          <w:szCs w:val="24"/>
        </w:rPr>
        <w:t>:</w:t>
      </w:r>
    </w:p>
    <w:p w14:paraId="73DA84F4" w14:textId="77777777" w:rsidR="00F57E6A" w:rsidRPr="003C5949" w:rsidRDefault="00F57E6A" w:rsidP="00F57E6A">
      <w:pPr>
        <w:rPr>
          <w:sz w:val="24"/>
          <w:szCs w:val="24"/>
        </w:rPr>
      </w:pPr>
      <w:r w:rsidRPr="003C5949">
        <w:rPr>
          <w:sz w:val="24"/>
          <w:szCs w:val="24"/>
        </w:rPr>
        <w:t>Eliana Castillo, MD, FRCSC</w:t>
      </w:r>
    </w:p>
    <w:p w14:paraId="212B7423" w14:textId="77777777" w:rsidR="00F57E6A" w:rsidRPr="003C5949" w:rsidRDefault="00F57E6A" w:rsidP="00F57E6A">
      <w:pPr>
        <w:rPr>
          <w:sz w:val="24"/>
          <w:szCs w:val="24"/>
        </w:rPr>
      </w:pPr>
      <w:r w:rsidRPr="003C5949">
        <w:rPr>
          <w:sz w:val="24"/>
          <w:szCs w:val="24"/>
        </w:rPr>
        <w:t xml:space="preserve">Clinical Associate Professor, Obstetrics &amp; Gynecology, University of Calgary </w:t>
      </w:r>
    </w:p>
    <w:p w14:paraId="1B132F5E" w14:textId="77777777" w:rsidR="00F57E6A" w:rsidRPr="003C5949" w:rsidRDefault="00F57E6A" w:rsidP="00F57E6A">
      <w:pPr>
        <w:rPr>
          <w:sz w:val="24"/>
          <w:szCs w:val="24"/>
        </w:rPr>
      </w:pPr>
    </w:p>
    <w:p w14:paraId="4A0CFC05" w14:textId="77777777" w:rsidR="00F57E6A" w:rsidRPr="003C5949" w:rsidRDefault="00F57E6A" w:rsidP="00F57E6A">
      <w:pPr>
        <w:rPr>
          <w:sz w:val="24"/>
          <w:szCs w:val="24"/>
        </w:rPr>
      </w:pPr>
      <w:r w:rsidRPr="003C5949">
        <w:rPr>
          <w:sz w:val="24"/>
          <w:szCs w:val="24"/>
        </w:rPr>
        <w:t>Sheila Caddy, MD, FRCSC</w:t>
      </w:r>
    </w:p>
    <w:p w14:paraId="6F2D219B" w14:textId="77777777" w:rsidR="00F57E6A" w:rsidRPr="003C5949" w:rsidRDefault="00F57E6A" w:rsidP="00F57E6A">
      <w:pPr>
        <w:rPr>
          <w:sz w:val="24"/>
          <w:szCs w:val="24"/>
        </w:rPr>
      </w:pPr>
      <w:r w:rsidRPr="003C5949">
        <w:rPr>
          <w:sz w:val="24"/>
          <w:szCs w:val="24"/>
        </w:rPr>
        <w:t xml:space="preserve">Clinical Assistant Professor, Obstetrics &amp; Gynecology, University of Calgary </w:t>
      </w:r>
    </w:p>
    <w:p w14:paraId="316F36B0" w14:textId="77777777" w:rsidR="00F57E6A" w:rsidRPr="003C5949" w:rsidRDefault="00F57E6A" w:rsidP="00F57E6A">
      <w:pPr>
        <w:rPr>
          <w:sz w:val="24"/>
          <w:szCs w:val="24"/>
        </w:rPr>
      </w:pPr>
    </w:p>
    <w:p w14:paraId="1291CFB0" w14:textId="77777777" w:rsidR="00F57E6A" w:rsidRPr="003C5949" w:rsidRDefault="00F57E6A" w:rsidP="00F57E6A">
      <w:pPr>
        <w:rPr>
          <w:sz w:val="24"/>
          <w:szCs w:val="24"/>
        </w:rPr>
      </w:pPr>
      <w:r w:rsidRPr="003C5949">
        <w:rPr>
          <w:sz w:val="24"/>
          <w:szCs w:val="24"/>
        </w:rPr>
        <w:t>Verena Kuret, MD, FRCSC</w:t>
      </w:r>
    </w:p>
    <w:p w14:paraId="7ED94CEE" w14:textId="77777777" w:rsidR="00F57E6A" w:rsidRPr="003C5949" w:rsidRDefault="00F57E6A" w:rsidP="00F57E6A">
      <w:pPr>
        <w:rPr>
          <w:sz w:val="24"/>
          <w:szCs w:val="24"/>
        </w:rPr>
      </w:pPr>
      <w:r w:rsidRPr="003C5949">
        <w:rPr>
          <w:sz w:val="24"/>
          <w:szCs w:val="24"/>
        </w:rPr>
        <w:t xml:space="preserve">Clinical Assistant Professor, Obstetrics &amp; Gynecology, University of Calgary </w:t>
      </w:r>
    </w:p>
    <w:p w14:paraId="716936ED" w14:textId="77777777" w:rsidR="00F57E6A" w:rsidRPr="003C5949" w:rsidRDefault="00F57E6A" w:rsidP="00F57E6A">
      <w:pPr>
        <w:rPr>
          <w:sz w:val="24"/>
          <w:szCs w:val="24"/>
        </w:rPr>
      </w:pPr>
    </w:p>
    <w:p w14:paraId="6C6D14A9" w14:textId="77777777" w:rsidR="00F57E6A" w:rsidRPr="003C5949" w:rsidRDefault="00F57E6A" w:rsidP="00F57E6A">
      <w:pPr>
        <w:rPr>
          <w:sz w:val="24"/>
          <w:szCs w:val="24"/>
        </w:rPr>
      </w:pPr>
      <w:r w:rsidRPr="003C5949">
        <w:rPr>
          <w:sz w:val="24"/>
          <w:szCs w:val="24"/>
        </w:rPr>
        <w:t>Ariela Rozenek, MD</w:t>
      </w:r>
    </w:p>
    <w:p w14:paraId="2FBE8D42" w14:textId="77777777" w:rsidR="00F57E6A" w:rsidRPr="003C5949" w:rsidRDefault="00F57E6A" w:rsidP="00F57E6A">
      <w:pPr>
        <w:rPr>
          <w:sz w:val="24"/>
          <w:szCs w:val="24"/>
        </w:rPr>
      </w:pPr>
      <w:r w:rsidRPr="003C5949">
        <w:rPr>
          <w:sz w:val="24"/>
          <w:szCs w:val="24"/>
        </w:rPr>
        <w:t>Resident, Obstetrics &amp; Gynecology, University of Calgary</w:t>
      </w:r>
    </w:p>
    <w:p w14:paraId="3C3DEC2D" w14:textId="77777777" w:rsidR="00F57E6A" w:rsidRPr="003C5949" w:rsidRDefault="00F57E6A" w:rsidP="00F57E6A">
      <w:pPr>
        <w:rPr>
          <w:sz w:val="24"/>
          <w:szCs w:val="24"/>
        </w:rPr>
      </w:pPr>
    </w:p>
    <w:p w14:paraId="2E9A53F7" w14:textId="77777777" w:rsidR="00F57E6A" w:rsidRPr="003C5949" w:rsidRDefault="00F57E6A" w:rsidP="00F57E6A">
      <w:pPr>
        <w:rPr>
          <w:b/>
          <w:sz w:val="24"/>
          <w:szCs w:val="24"/>
        </w:rPr>
      </w:pPr>
      <w:r w:rsidRPr="003C5949">
        <w:rPr>
          <w:b/>
          <w:sz w:val="24"/>
          <w:szCs w:val="24"/>
        </w:rPr>
        <w:t>Saskatchewan:</w:t>
      </w:r>
    </w:p>
    <w:p w14:paraId="7193E77F" w14:textId="77777777" w:rsidR="00F57E6A" w:rsidRPr="003C5949" w:rsidRDefault="00F57E6A" w:rsidP="00F57E6A">
      <w:pPr>
        <w:rPr>
          <w:sz w:val="24"/>
          <w:szCs w:val="24"/>
        </w:rPr>
      </w:pPr>
      <w:r w:rsidRPr="003C5949">
        <w:rPr>
          <w:sz w:val="24"/>
          <w:szCs w:val="24"/>
        </w:rPr>
        <w:t>Jocelyne Martel, MD, FRCSC</w:t>
      </w:r>
    </w:p>
    <w:p w14:paraId="5224D8E3" w14:textId="77777777" w:rsidR="00F57E6A" w:rsidRPr="003C5949" w:rsidRDefault="00F57E6A" w:rsidP="00F57E6A">
      <w:pPr>
        <w:rPr>
          <w:sz w:val="24"/>
          <w:szCs w:val="24"/>
        </w:rPr>
      </w:pPr>
      <w:r w:rsidRPr="003C5949">
        <w:rPr>
          <w:sz w:val="24"/>
          <w:szCs w:val="24"/>
        </w:rPr>
        <w:t xml:space="preserve">Clinical Professor, Obstetrics &amp; Gynecology, University of Saskatchewan </w:t>
      </w:r>
    </w:p>
    <w:p w14:paraId="6AA17014" w14:textId="77777777" w:rsidR="00F57E6A" w:rsidRPr="003C5949" w:rsidRDefault="00F57E6A" w:rsidP="00F57E6A">
      <w:pPr>
        <w:rPr>
          <w:sz w:val="24"/>
          <w:szCs w:val="24"/>
        </w:rPr>
      </w:pPr>
    </w:p>
    <w:p w14:paraId="4E559385" w14:textId="77777777" w:rsidR="00F57E6A" w:rsidRPr="003C5949" w:rsidRDefault="00F57E6A" w:rsidP="00F57E6A">
      <w:pPr>
        <w:rPr>
          <w:b/>
          <w:sz w:val="24"/>
          <w:szCs w:val="24"/>
        </w:rPr>
      </w:pPr>
      <w:r w:rsidRPr="003C5949">
        <w:rPr>
          <w:b/>
          <w:sz w:val="24"/>
          <w:szCs w:val="24"/>
        </w:rPr>
        <w:t>Manitoba:</w:t>
      </w:r>
    </w:p>
    <w:p w14:paraId="44093081" w14:textId="77777777" w:rsidR="00F57E6A" w:rsidRPr="003C5949" w:rsidRDefault="00F57E6A" w:rsidP="00F57E6A">
      <w:pPr>
        <w:rPr>
          <w:sz w:val="24"/>
          <w:szCs w:val="24"/>
        </w:rPr>
      </w:pPr>
      <w:r w:rsidRPr="003C5949">
        <w:rPr>
          <w:sz w:val="24"/>
          <w:szCs w:val="24"/>
        </w:rPr>
        <w:t>Vanessa Poliquin, MD, FRCSC</w:t>
      </w:r>
    </w:p>
    <w:p w14:paraId="2F96A0E0" w14:textId="77777777" w:rsidR="00F57E6A" w:rsidRPr="003C5949" w:rsidRDefault="00F57E6A" w:rsidP="00F57E6A">
      <w:pPr>
        <w:rPr>
          <w:sz w:val="24"/>
          <w:szCs w:val="24"/>
        </w:rPr>
      </w:pPr>
      <w:r w:rsidRPr="003C5949">
        <w:rPr>
          <w:sz w:val="24"/>
          <w:szCs w:val="24"/>
        </w:rPr>
        <w:t xml:space="preserve">Assistant Professor, Obstetrics, Gynecology &amp; Reproductive Sciences, Director of Research, Max Rady College of Medicine, University of Manitoba </w:t>
      </w:r>
    </w:p>
    <w:p w14:paraId="40A68D50" w14:textId="77777777" w:rsidR="00F57E6A" w:rsidRPr="003C5949" w:rsidRDefault="00F57E6A" w:rsidP="00F57E6A">
      <w:pPr>
        <w:rPr>
          <w:sz w:val="24"/>
          <w:szCs w:val="24"/>
        </w:rPr>
      </w:pPr>
    </w:p>
    <w:p w14:paraId="50880B08" w14:textId="77777777" w:rsidR="00F57E6A" w:rsidRPr="003C5949" w:rsidRDefault="00F57E6A" w:rsidP="00F57E6A">
      <w:pPr>
        <w:rPr>
          <w:bCs/>
          <w:sz w:val="24"/>
          <w:szCs w:val="24"/>
        </w:rPr>
      </w:pPr>
      <w:r w:rsidRPr="003C5949">
        <w:rPr>
          <w:bCs/>
          <w:sz w:val="24"/>
          <w:szCs w:val="24"/>
        </w:rPr>
        <w:t>Carla Loeppky, PhD</w:t>
      </w:r>
    </w:p>
    <w:p w14:paraId="0E1C0B00" w14:textId="77777777" w:rsidR="00F57E6A" w:rsidRPr="003C5949" w:rsidRDefault="00F57E6A" w:rsidP="00F57E6A">
      <w:pPr>
        <w:rPr>
          <w:bCs/>
          <w:sz w:val="24"/>
          <w:szCs w:val="24"/>
        </w:rPr>
      </w:pPr>
      <w:r w:rsidRPr="003C5949">
        <w:rPr>
          <w:bCs/>
          <w:sz w:val="24"/>
          <w:szCs w:val="24"/>
        </w:rPr>
        <w:t>Director of Epidemiology and Surveillance &amp; Lead Epidemiologist, Manitoba Health Seniors and Active Living, Assistant Professor, Community Health Sciences, University of Manitoba</w:t>
      </w:r>
    </w:p>
    <w:p w14:paraId="64DEB15A" w14:textId="77777777" w:rsidR="00F57E6A" w:rsidRPr="003C5949" w:rsidRDefault="00F57E6A" w:rsidP="00F57E6A">
      <w:pPr>
        <w:rPr>
          <w:sz w:val="24"/>
          <w:szCs w:val="24"/>
        </w:rPr>
      </w:pPr>
    </w:p>
    <w:p w14:paraId="4E46A5EE" w14:textId="77777777" w:rsidR="00F57E6A" w:rsidRPr="003C5949" w:rsidRDefault="00F57E6A" w:rsidP="00F57E6A">
      <w:pPr>
        <w:rPr>
          <w:bCs/>
          <w:sz w:val="24"/>
          <w:szCs w:val="24"/>
        </w:rPr>
      </w:pPr>
      <w:r w:rsidRPr="003C5949">
        <w:rPr>
          <w:bCs/>
          <w:sz w:val="24"/>
          <w:szCs w:val="24"/>
        </w:rPr>
        <w:t>Kerry Dust, PhD</w:t>
      </w:r>
    </w:p>
    <w:p w14:paraId="07588C4F" w14:textId="77777777" w:rsidR="00F57E6A" w:rsidRPr="003C5949" w:rsidRDefault="00F57E6A" w:rsidP="00F57E6A">
      <w:pPr>
        <w:rPr>
          <w:b/>
          <w:bCs/>
          <w:sz w:val="24"/>
          <w:szCs w:val="24"/>
        </w:rPr>
      </w:pPr>
      <w:r w:rsidRPr="003C5949">
        <w:rPr>
          <w:bCs/>
          <w:sz w:val="24"/>
          <w:szCs w:val="24"/>
        </w:rPr>
        <w:t>Scientist, Cadham Provincial Laboratory</w:t>
      </w:r>
    </w:p>
    <w:p w14:paraId="6B0B54F0" w14:textId="77777777" w:rsidR="00F57E6A" w:rsidRPr="003C5949" w:rsidRDefault="00F57E6A" w:rsidP="00F57E6A">
      <w:pPr>
        <w:rPr>
          <w:sz w:val="24"/>
          <w:szCs w:val="24"/>
        </w:rPr>
      </w:pPr>
    </w:p>
    <w:p w14:paraId="2CC67BC4" w14:textId="77777777" w:rsidR="00F57E6A" w:rsidRPr="003C5949" w:rsidRDefault="00F57E6A" w:rsidP="00F57E6A">
      <w:pPr>
        <w:rPr>
          <w:sz w:val="24"/>
          <w:szCs w:val="24"/>
        </w:rPr>
      </w:pPr>
      <w:r w:rsidRPr="003C5949">
        <w:rPr>
          <w:sz w:val="24"/>
          <w:szCs w:val="24"/>
        </w:rPr>
        <w:t>Heather Watson-Burgess, MD</w:t>
      </w:r>
    </w:p>
    <w:p w14:paraId="5586DC5A" w14:textId="77777777" w:rsidR="00F57E6A" w:rsidRPr="003C5949" w:rsidRDefault="00F57E6A" w:rsidP="00F57E6A">
      <w:pPr>
        <w:rPr>
          <w:sz w:val="24"/>
          <w:szCs w:val="24"/>
        </w:rPr>
      </w:pPr>
      <w:r w:rsidRPr="003C5949">
        <w:rPr>
          <w:sz w:val="24"/>
          <w:szCs w:val="24"/>
        </w:rPr>
        <w:t xml:space="preserve">Resident, Max Rady College of Medicine, University of Manitoba </w:t>
      </w:r>
    </w:p>
    <w:p w14:paraId="31C053D8" w14:textId="77777777" w:rsidR="00F57E6A" w:rsidRPr="003C5949" w:rsidRDefault="00F57E6A" w:rsidP="00F57E6A">
      <w:pPr>
        <w:rPr>
          <w:sz w:val="24"/>
          <w:szCs w:val="24"/>
        </w:rPr>
      </w:pPr>
    </w:p>
    <w:p w14:paraId="3A5D5591" w14:textId="0F2EAB6F" w:rsidR="00F57E6A" w:rsidRPr="003C5949" w:rsidRDefault="00267A10" w:rsidP="00F57E6A">
      <w:pPr>
        <w:rPr>
          <w:b/>
          <w:sz w:val="24"/>
          <w:szCs w:val="24"/>
          <w:lang w:val="fr-FR"/>
        </w:rPr>
      </w:pPr>
      <w:r w:rsidRPr="003C5949">
        <w:rPr>
          <w:b/>
          <w:sz w:val="24"/>
          <w:szCs w:val="24"/>
          <w:lang w:val="fr-FR"/>
        </w:rPr>
        <w:t>Québe</w:t>
      </w:r>
      <w:r>
        <w:rPr>
          <w:b/>
          <w:sz w:val="24"/>
          <w:szCs w:val="24"/>
          <w:lang w:val="fr-FR"/>
        </w:rPr>
        <w:t>c</w:t>
      </w:r>
      <w:r w:rsidR="00F57E6A" w:rsidRPr="003C5949">
        <w:rPr>
          <w:b/>
          <w:sz w:val="24"/>
          <w:szCs w:val="24"/>
          <w:lang w:val="fr-FR"/>
        </w:rPr>
        <w:t>:</w:t>
      </w:r>
    </w:p>
    <w:p w14:paraId="29A87C2F" w14:textId="77777777" w:rsidR="00F57E6A" w:rsidRPr="00353F9F" w:rsidRDefault="00F57E6A" w:rsidP="00F57E6A">
      <w:pPr>
        <w:rPr>
          <w:sz w:val="24"/>
          <w:szCs w:val="24"/>
          <w:lang w:val="fr-FR"/>
        </w:rPr>
      </w:pPr>
      <w:r w:rsidRPr="00353F9F">
        <w:rPr>
          <w:sz w:val="24"/>
          <w:szCs w:val="24"/>
          <w:lang w:val="fr-FR"/>
        </w:rPr>
        <w:t>Isabelle Boucoiran, MD, FRCSC</w:t>
      </w:r>
    </w:p>
    <w:p w14:paraId="01D215CA" w14:textId="0FA7605A" w:rsidR="00F57E6A" w:rsidRPr="00353F9F" w:rsidRDefault="00F57E6A" w:rsidP="00F57E6A">
      <w:pPr>
        <w:rPr>
          <w:sz w:val="24"/>
          <w:szCs w:val="24"/>
          <w:lang w:val="fr-FR"/>
        </w:rPr>
      </w:pPr>
      <w:r w:rsidRPr="00353F9F">
        <w:rPr>
          <w:sz w:val="24"/>
          <w:szCs w:val="24"/>
          <w:lang w:val="fr-FR"/>
        </w:rPr>
        <w:t>Professeure adjointe de clinique, Obstétrique-Gynécolog</w:t>
      </w:r>
      <w:r w:rsidR="00267A10">
        <w:rPr>
          <w:sz w:val="24"/>
          <w:szCs w:val="24"/>
          <w:lang w:val="fr-FR"/>
        </w:rPr>
        <w:t>ie</w:t>
      </w:r>
      <w:r w:rsidRPr="00353F9F">
        <w:rPr>
          <w:sz w:val="24"/>
          <w:szCs w:val="24"/>
          <w:lang w:val="fr-FR"/>
        </w:rPr>
        <w:t xml:space="preserve">, Université de Montréal </w:t>
      </w:r>
    </w:p>
    <w:p w14:paraId="739A8939" w14:textId="77777777" w:rsidR="00F57E6A" w:rsidRPr="003C5949" w:rsidRDefault="00F57E6A" w:rsidP="00F57E6A">
      <w:pPr>
        <w:rPr>
          <w:sz w:val="24"/>
          <w:szCs w:val="24"/>
        </w:rPr>
      </w:pPr>
      <w:r w:rsidRPr="003C5949">
        <w:rPr>
          <w:sz w:val="24"/>
          <w:szCs w:val="24"/>
        </w:rPr>
        <w:t>Haim Abenhaim, MD, FRCSC</w:t>
      </w:r>
    </w:p>
    <w:p w14:paraId="0A8F3B4F" w14:textId="77777777" w:rsidR="00F57E6A" w:rsidRPr="003C5949" w:rsidRDefault="00F57E6A" w:rsidP="00F57E6A">
      <w:pPr>
        <w:rPr>
          <w:sz w:val="24"/>
          <w:szCs w:val="24"/>
        </w:rPr>
      </w:pPr>
      <w:r w:rsidRPr="003C5949">
        <w:rPr>
          <w:sz w:val="24"/>
          <w:szCs w:val="24"/>
        </w:rPr>
        <w:t xml:space="preserve">Associate Professor, Obstetrics &amp; Gynecology, McGill University </w:t>
      </w:r>
    </w:p>
    <w:p w14:paraId="33E309F6" w14:textId="77777777" w:rsidR="00F57E6A" w:rsidRPr="003C5949" w:rsidRDefault="00F57E6A" w:rsidP="00F57E6A">
      <w:pPr>
        <w:rPr>
          <w:sz w:val="24"/>
          <w:szCs w:val="24"/>
        </w:rPr>
      </w:pPr>
    </w:p>
    <w:p w14:paraId="2801E80D" w14:textId="77777777" w:rsidR="00F57E6A" w:rsidRPr="00353F9F" w:rsidRDefault="00F57E6A" w:rsidP="00F57E6A">
      <w:pPr>
        <w:rPr>
          <w:sz w:val="24"/>
          <w:szCs w:val="24"/>
          <w:lang w:val="fr-FR"/>
        </w:rPr>
      </w:pPr>
      <w:r w:rsidRPr="00353F9F">
        <w:rPr>
          <w:sz w:val="24"/>
          <w:szCs w:val="24"/>
          <w:lang w:val="fr-FR"/>
        </w:rPr>
        <w:t>Fatima Kakkar, MD, FRCSC</w:t>
      </w:r>
    </w:p>
    <w:p w14:paraId="6C3011B6" w14:textId="77777777" w:rsidR="00F57E6A" w:rsidRPr="00353F9F" w:rsidRDefault="00F57E6A" w:rsidP="00F57E6A">
      <w:pPr>
        <w:rPr>
          <w:sz w:val="24"/>
          <w:szCs w:val="24"/>
          <w:lang w:val="fr-FR"/>
        </w:rPr>
      </w:pPr>
      <w:r w:rsidRPr="00353F9F">
        <w:rPr>
          <w:sz w:val="24"/>
          <w:szCs w:val="24"/>
          <w:lang w:val="fr-FR"/>
        </w:rPr>
        <w:t xml:space="preserve">Professeure adjointe de clinique, Département de pédiatrie, Université de Montréal </w:t>
      </w:r>
    </w:p>
    <w:p w14:paraId="0B246EE7" w14:textId="77777777" w:rsidR="00F57E6A" w:rsidRPr="00353F9F" w:rsidRDefault="00F57E6A" w:rsidP="00F57E6A">
      <w:pPr>
        <w:rPr>
          <w:sz w:val="24"/>
          <w:szCs w:val="24"/>
          <w:lang w:val="fr-FR"/>
        </w:rPr>
      </w:pPr>
    </w:p>
    <w:p w14:paraId="0FBF4A18" w14:textId="77777777" w:rsidR="00F57E6A" w:rsidRPr="00353F9F" w:rsidRDefault="00F57E6A" w:rsidP="00F57E6A">
      <w:pPr>
        <w:rPr>
          <w:sz w:val="24"/>
          <w:szCs w:val="24"/>
          <w:lang w:val="fr-FR"/>
        </w:rPr>
      </w:pPr>
      <w:r w:rsidRPr="00353F9F">
        <w:rPr>
          <w:sz w:val="24"/>
          <w:szCs w:val="24"/>
          <w:lang w:val="fr-FR"/>
        </w:rPr>
        <w:t>Arnaud Gagneur, MD, PhD</w:t>
      </w:r>
    </w:p>
    <w:p w14:paraId="388A3AB5" w14:textId="77777777" w:rsidR="00F57E6A" w:rsidRPr="00353F9F" w:rsidRDefault="00F57E6A" w:rsidP="00F57E6A">
      <w:pPr>
        <w:rPr>
          <w:sz w:val="24"/>
          <w:szCs w:val="24"/>
          <w:lang w:val="fr-FR"/>
        </w:rPr>
      </w:pPr>
      <w:r w:rsidRPr="00353F9F">
        <w:rPr>
          <w:sz w:val="24"/>
          <w:szCs w:val="24"/>
          <w:lang w:val="fr-FR"/>
        </w:rPr>
        <w:t xml:space="preserve">Professeur, Faculté de médecine et des sciences de la santé, Université de Sherbrooke </w:t>
      </w:r>
    </w:p>
    <w:p w14:paraId="29FB103D" w14:textId="77777777" w:rsidR="00F57E6A" w:rsidRPr="003C5949" w:rsidRDefault="00F57E6A" w:rsidP="00F57E6A">
      <w:pPr>
        <w:rPr>
          <w:sz w:val="24"/>
          <w:szCs w:val="24"/>
          <w:lang w:val="fr-FR"/>
        </w:rPr>
      </w:pPr>
      <w:r w:rsidRPr="003C5949" w:rsidDel="009F3855">
        <w:rPr>
          <w:sz w:val="24"/>
          <w:szCs w:val="24"/>
          <w:lang w:val="fr-FR"/>
        </w:rPr>
        <w:t xml:space="preserve"> </w:t>
      </w:r>
    </w:p>
    <w:p w14:paraId="1FAACFE0" w14:textId="77777777" w:rsidR="00F57E6A" w:rsidRDefault="00F57E6A" w:rsidP="00F57E6A">
      <w:pPr>
        <w:rPr>
          <w:sz w:val="24"/>
          <w:szCs w:val="24"/>
        </w:rPr>
      </w:pPr>
      <w:r w:rsidRPr="00BA5C62">
        <w:rPr>
          <w:sz w:val="24"/>
          <w:szCs w:val="24"/>
        </w:rPr>
        <w:t>Andrea Spence, PhD</w:t>
      </w:r>
    </w:p>
    <w:p w14:paraId="76F58470" w14:textId="732D30B6" w:rsidR="00F57E6A" w:rsidRPr="003C5949" w:rsidRDefault="00F57E6A" w:rsidP="00F57E6A">
      <w:pPr>
        <w:rPr>
          <w:sz w:val="24"/>
          <w:szCs w:val="24"/>
        </w:rPr>
      </w:pPr>
      <w:r>
        <w:rPr>
          <w:sz w:val="24"/>
          <w:szCs w:val="24"/>
        </w:rPr>
        <w:t xml:space="preserve">Research Associate, </w:t>
      </w:r>
      <w:r w:rsidRPr="00BE5FDD">
        <w:rPr>
          <w:sz w:val="24"/>
          <w:szCs w:val="24"/>
        </w:rPr>
        <w:t xml:space="preserve">Centre for Clinical Epidemiology | </w:t>
      </w:r>
      <w:r>
        <w:rPr>
          <w:sz w:val="24"/>
          <w:szCs w:val="24"/>
        </w:rPr>
        <w:t xml:space="preserve">Centre d'épidémiologie Clinique </w:t>
      </w:r>
      <w:r w:rsidRPr="00BE5FDD">
        <w:rPr>
          <w:sz w:val="24"/>
          <w:szCs w:val="24"/>
        </w:rPr>
        <w:t>Hôpital g</w:t>
      </w:r>
      <w:r w:rsidR="00267A10">
        <w:rPr>
          <w:sz w:val="24"/>
          <w:szCs w:val="24"/>
        </w:rPr>
        <w:t>é</w:t>
      </w:r>
      <w:r w:rsidRPr="00BE5FDD">
        <w:rPr>
          <w:sz w:val="24"/>
          <w:szCs w:val="24"/>
        </w:rPr>
        <w:t>n</w:t>
      </w:r>
      <w:r w:rsidR="00267A10">
        <w:rPr>
          <w:sz w:val="24"/>
          <w:szCs w:val="24"/>
        </w:rPr>
        <w:t>é</w:t>
      </w:r>
      <w:r w:rsidRPr="00BE5FDD">
        <w:rPr>
          <w:sz w:val="24"/>
          <w:szCs w:val="24"/>
        </w:rPr>
        <w:t>ral juif - Sir Mortimer B. Davis - Jewish General Hospital</w:t>
      </w:r>
    </w:p>
    <w:p w14:paraId="43E6A224" w14:textId="77777777" w:rsidR="00F57E6A" w:rsidRPr="003C5949" w:rsidRDefault="00F57E6A" w:rsidP="00F57E6A">
      <w:pPr>
        <w:rPr>
          <w:sz w:val="24"/>
          <w:szCs w:val="24"/>
        </w:rPr>
      </w:pPr>
    </w:p>
    <w:p w14:paraId="01E716D3" w14:textId="77777777" w:rsidR="00F57E6A" w:rsidRPr="003C5949" w:rsidRDefault="00F57E6A" w:rsidP="00F57E6A">
      <w:pPr>
        <w:rPr>
          <w:b/>
          <w:sz w:val="24"/>
          <w:szCs w:val="24"/>
        </w:rPr>
      </w:pPr>
      <w:r w:rsidRPr="003C5949">
        <w:rPr>
          <w:b/>
          <w:sz w:val="24"/>
          <w:szCs w:val="24"/>
        </w:rPr>
        <w:t>Ontario:</w:t>
      </w:r>
    </w:p>
    <w:p w14:paraId="196344AB" w14:textId="77777777" w:rsidR="00F57E6A" w:rsidRPr="003C5949" w:rsidRDefault="00F57E6A" w:rsidP="00F57E6A">
      <w:pPr>
        <w:rPr>
          <w:sz w:val="24"/>
          <w:szCs w:val="24"/>
        </w:rPr>
      </w:pPr>
      <w:r w:rsidRPr="003C5949">
        <w:rPr>
          <w:sz w:val="24"/>
          <w:szCs w:val="24"/>
        </w:rPr>
        <w:t xml:space="preserve">Jon Barrett, MBBCH, MD, FRCOG, FRCSC </w:t>
      </w:r>
    </w:p>
    <w:p w14:paraId="104E0774" w14:textId="77777777" w:rsidR="00F57E6A" w:rsidRPr="003C5949" w:rsidRDefault="00F57E6A" w:rsidP="00F57E6A">
      <w:pPr>
        <w:rPr>
          <w:sz w:val="24"/>
          <w:szCs w:val="24"/>
        </w:rPr>
      </w:pPr>
      <w:r w:rsidRPr="003C5949">
        <w:rPr>
          <w:sz w:val="24"/>
          <w:szCs w:val="24"/>
        </w:rPr>
        <w:t xml:space="preserve">Professor, Maternal-Fetal Medicine, University of Toronto </w:t>
      </w:r>
    </w:p>
    <w:p w14:paraId="1C80A185" w14:textId="77777777" w:rsidR="00F57E6A" w:rsidRPr="003C5949" w:rsidRDefault="00F57E6A" w:rsidP="00F57E6A">
      <w:pPr>
        <w:rPr>
          <w:sz w:val="24"/>
          <w:szCs w:val="24"/>
        </w:rPr>
      </w:pPr>
    </w:p>
    <w:p w14:paraId="0DC11D86" w14:textId="77777777" w:rsidR="00F57E6A" w:rsidRPr="003C5949" w:rsidRDefault="00F57E6A" w:rsidP="00F57E6A">
      <w:pPr>
        <w:rPr>
          <w:sz w:val="24"/>
          <w:szCs w:val="24"/>
        </w:rPr>
      </w:pPr>
      <w:r w:rsidRPr="003C5949">
        <w:rPr>
          <w:sz w:val="24"/>
          <w:szCs w:val="24"/>
        </w:rPr>
        <w:t>John Snelgrove, MD, MSc, FRCSC</w:t>
      </w:r>
    </w:p>
    <w:p w14:paraId="4496459E" w14:textId="77777777" w:rsidR="00F57E6A" w:rsidRPr="003C5949" w:rsidRDefault="00F57E6A" w:rsidP="00F57E6A">
      <w:pPr>
        <w:rPr>
          <w:sz w:val="24"/>
          <w:szCs w:val="24"/>
        </w:rPr>
      </w:pPr>
      <w:r w:rsidRPr="003C5949">
        <w:rPr>
          <w:sz w:val="24"/>
          <w:szCs w:val="24"/>
        </w:rPr>
        <w:t xml:space="preserve">Assistant Professor, Maternal-Fetal Medicine, University of Toronto </w:t>
      </w:r>
    </w:p>
    <w:p w14:paraId="53F9911E" w14:textId="77777777" w:rsidR="00F57E6A" w:rsidRPr="003C5949" w:rsidRDefault="00F57E6A" w:rsidP="00F57E6A">
      <w:pPr>
        <w:rPr>
          <w:sz w:val="24"/>
          <w:szCs w:val="24"/>
        </w:rPr>
      </w:pPr>
    </w:p>
    <w:p w14:paraId="28411A1F" w14:textId="77777777" w:rsidR="00F57E6A" w:rsidRPr="003C5949" w:rsidRDefault="00F57E6A" w:rsidP="00F57E6A">
      <w:pPr>
        <w:rPr>
          <w:sz w:val="24"/>
          <w:szCs w:val="24"/>
        </w:rPr>
      </w:pPr>
      <w:r w:rsidRPr="003C5949">
        <w:rPr>
          <w:sz w:val="24"/>
          <w:szCs w:val="24"/>
        </w:rPr>
        <w:t>Mark Yudin, MD, FRCSC</w:t>
      </w:r>
    </w:p>
    <w:p w14:paraId="6493D227" w14:textId="77777777" w:rsidR="00F57E6A" w:rsidRPr="003C5949" w:rsidRDefault="00F57E6A" w:rsidP="00F57E6A">
      <w:pPr>
        <w:rPr>
          <w:sz w:val="24"/>
          <w:szCs w:val="24"/>
        </w:rPr>
      </w:pPr>
      <w:r w:rsidRPr="003C5949">
        <w:rPr>
          <w:sz w:val="24"/>
          <w:szCs w:val="24"/>
        </w:rPr>
        <w:t xml:space="preserve">Associate Professor, Obstetrics &amp; Gynecology, St. Michael’s Hospital, University of Toronto </w:t>
      </w:r>
    </w:p>
    <w:p w14:paraId="15F21988" w14:textId="77777777" w:rsidR="00F57E6A" w:rsidRPr="003C5949" w:rsidRDefault="00F57E6A" w:rsidP="00F57E6A">
      <w:pPr>
        <w:rPr>
          <w:sz w:val="24"/>
          <w:szCs w:val="24"/>
        </w:rPr>
      </w:pPr>
    </w:p>
    <w:p w14:paraId="03CA3773" w14:textId="62789582" w:rsidR="00F57E6A" w:rsidRPr="003C5949" w:rsidRDefault="00F57E6A" w:rsidP="00F57E6A">
      <w:pPr>
        <w:rPr>
          <w:sz w:val="24"/>
          <w:szCs w:val="24"/>
        </w:rPr>
      </w:pPr>
      <w:r w:rsidRPr="003C5949">
        <w:rPr>
          <w:sz w:val="24"/>
          <w:szCs w:val="24"/>
        </w:rPr>
        <w:t xml:space="preserve">Anne Sprague, RN, PhD </w:t>
      </w:r>
    </w:p>
    <w:p w14:paraId="31E22788" w14:textId="4CCFB6D6" w:rsidR="00F57E6A" w:rsidRPr="003C5949" w:rsidRDefault="00B90B83" w:rsidP="00B90B83">
      <w:pPr>
        <w:rPr>
          <w:sz w:val="24"/>
          <w:szCs w:val="24"/>
        </w:rPr>
      </w:pPr>
      <w:r>
        <w:rPr>
          <w:sz w:val="24"/>
          <w:szCs w:val="24"/>
        </w:rPr>
        <w:t xml:space="preserve">Project Advisor, BORN Ontario, </w:t>
      </w:r>
      <w:r w:rsidRPr="00B90B83">
        <w:rPr>
          <w:sz w:val="24"/>
          <w:szCs w:val="24"/>
        </w:rPr>
        <w:t>Centre for Practice-Changing Research Building</w:t>
      </w:r>
    </w:p>
    <w:p w14:paraId="5760A981" w14:textId="77777777" w:rsidR="00B90B83" w:rsidRDefault="00B90B83" w:rsidP="00F57E6A">
      <w:pPr>
        <w:rPr>
          <w:sz w:val="24"/>
          <w:szCs w:val="24"/>
        </w:rPr>
      </w:pPr>
    </w:p>
    <w:p w14:paraId="4C1351DD" w14:textId="11071295" w:rsidR="00F57E6A" w:rsidRPr="003C5949" w:rsidRDefault="00F57E6A" w:rsidP="00F57E6A">
      <w:pPr>
        <w:rPr>
          <w:sz w:val="24"/>
          <w:szCs w:val="24"/>
        </w:rPr>
      </w:pPr>
      <w:r w:rsidRPr="003C5949">
        <w:rPr>
          <w:sz w:val="24"/>
          <w:szCs w:val="24"/>
        </w:rPr>
        <w:t>Maha Othman, MD, PhD</w:t>
      </w:r>
    </w:p>
    <w:p w14:paraId="3CBCD514" w14:textId="6908490F" w:rsidR="00F57E6A" w:rsidRPr="003C5949" w:rsidRDefault="00F57E6A" w:rsidP="00F57E6A">
      <w:pPr>
        <w:rPr>
          <w:sz w:val="24"/>
          <w:szCs w:val="24"/>
        </w:rPr>
      </w:pPr>
      <w:r w:rsidRPr="003C5949">
        <w:rPr>
          <w:sz w:val="24"/>
          <w:szCs w:val="24"/>
        </w:rPr>
        <w:t xml:space="preserve">Associate Professor, Biomedical and Molecular Sciences, Queen’s University </w:t>
      </w:r>
    </w:p>
    <w:p w14:paraId="0DF83465" w14:textId="77777777" w:rsidR="00F565A9" w:rsidRPr="003C5949" w:rsidRDefault="00F565A9" w:rsidP="00F565A9">
      <w:pPr>
        <w:rPr>
          <w:sz w:val="24"/>
          <w:szCs w:val="24"/>
        </w:rPr>
      </w:pPr>
    </w:p>
    <w:p w14:paraId="05FEC303" w14:textId="77777777" w:rsidR="00F565A9" w:rsidRPr="003C5949" w:rsidRDefault="00F565A9" w:rsidP="00F565A9">
      <w:pPr>
        <w:rPr>
          <w:sz w:val="24"/>
          <w:szCs w:val="24"/>
        </w:rPr>
      </w:pPr>
      <w:r w:rsidRPr="003C5949">
        <w:rPr>
          <w:sz w:val="24"/>
          <w:szCs w:val="24"/>
        </w:rPr>
        <w:t>Deshayne Fell, PhD</w:t>
      </w:r>
    </w:p>
    <w:p w14:paraId="198C0609" w14:textId="77777777" w:rsidR="00F565A9" w:rsidRPr="003C5949" w:rsidRDefault="00F565A9" w:rsidP="00F565A9">
      <w:pPr>
        <w:rPr>
          <w:sz w:val="24"/>
          <w:szCs w:val="24"/>
        </w:rPr>
      </w:pPr>
      <w:r>
        <w:rPr>
          <w:sz w:val="24"/>
          <w:szCs w:val="24"/>
        </w:rPr>
        <w:t>Associate</w:t>
      </w:r>
      <w:r w:rsidRPr="003C5949">
        <w:rPr>
          <w:sz w:val="24"/>
          <w:szCs w:val="24"/>
        </w:rPr>
        <w:t xml:space="preserve"> Professor, School of Epidemiology and Public Health, University of Ottawa </w:t>
      </w:r>
      <w:r>
        <w:rPr>
          <w:sz w:val="24"/>
          <w:szCs w:val="24"/>
        </w:rPr>
        <w:t>and Scientist, Children’s Hospital of Eastern Ontario Research Institute</w:t>
      </w:r>
    </w:p>
    <w:p w14:paraId="1B92CAC8" w14:textId="77777777" w:rsidR="00F57E6A" w:rsidRPr="003C5949" w:rsidRDefault="00F57E6A" w:rsidP="00F57E6A">
      <w:pPr>
        <w:rPr>
          <w:sz w:val="24"/>
          <w:szCs w:val="24"/>
        </w:rPr>
      </w:pPr>
    </w:p>
    <w:p w14:paraId="697A0A62" w14:textId="77777777" w:rsidR="00F57E6A" w:rsidRPr="003C5949" w:rsidRDefault="00F57E6A" w:rsidP="00F57E6A">
      <w:pPr>
        <w:rPr>
          <w:sz w:val="24"/>
          <w:szCs w:val="24"/>
        </w:rPr>
      </w:pPr>
      <w:r w:rsidRPr="003C5949">
        <w:rPr>
          <w:sz w:val="24"/>
          <w:szCs w:val="24"/>
        </w:rPr>
        <w:t>Ann Kinga Malinowski, MD, MSc, FRCSC</w:t>
      </w:r>
    </w:p>
    <w:p w14:paraId="09ED467E" w14:textId="77777777" w:rsidR="00F57E6A" w:rsidRPr="003C5949" w:rsidRDefault="00F57E6A" w:rsidP="00F57E6A">
      <w:pPr>
        <w:rPr>
          <w:sz w:val="24"/>
          <w:szCs w:val="24"/>
        </w:rPr>
      </w:pPr>
      <w:r w:rsidRPr="003C5949">
        <w:rPr>
          <w:sz w:val="24"/>
          <w:szCs w:val="24"/>
        </w:rPr>
        <w:t xml:space="preserve">Assistant Professor, Maternal-Fetal Medicine, University of Toronto </w:t>
      </w:r>
    </w:p>
    <w:p w14:paraId="6EB61109" w14:textId="77777777" w:rsidR="00F57E6A" w:rsidRPr="003C5949" w:rsidRDefault="00F57E6A" w:rsidP="00F57E6A">
      <w:pPr>
        <w:rPr>
          <w:sz w:val="24"/>
          <w:szCs w:val="24"/>
        </w:rPr>
      </w:pPr>
    </w:p>
    <w:p w14:paraId="59B86820" w14:textId="77777777" w:rsidR="00F57E6A" w:rsidRPr="003C5949" w:rsidRDefault="00F57E6A" w:rsidP="00F57E6A">
      <w:pPr>
        <w:rPr>
          <w:sz w:val="24"/>
          <w:szCs w:val="24"/>
        </w:rPr>
      </w:pPr>
      <w:r w:rsidRPr="003C5949">
        <w:rPr>
          <w:sz w:val="24"/>
          <w:szCs w:val="24"/>
        </w:rPr>
        <w:t>Wendy Whittle, MD, FRCSC</w:t>
      </w:r>
    </w:p>
    <w:p w14:paraId="127F7629" w14:textId="77777777" w:rsidR="00F57E6A" w:rsidRPr="003C5949" w:rsidRDefault="00F57E6A" w:rsidP="00F57E6A">
      <w:pPr>
        <w:rPr>
          <w:sz w:val="24"/>
          <w:szCs w:val="24"/>
        </w:rPr>
      </w:pPr>
      <w:r w:rsidRPr="003C5949">
        <w:rPr>
          <w:sz w:val="24"/>
          <w:szCs w:val="24"/>
        </w:rPr>
        <w:t xml:space="preserve">Assistant Professor, Maternal-Fetal Medicine, University of Toronto </w:t>
      </w:r>
    </w:p>
    <w:p w14:paraId="3EE4B0E7" w14:textId="77777777" w:rsidR="00F57E6A" w:rsidRPr="003C5949" w:rsidRDefault="00F57E6A" w:rsidP="00F57E6A">
      <w:pPr>
        <w:rPr>
          <w:sz w:val="24"/>
          <w:szCs w:val="24"/>
        </w:rPr>
      </w:pPr>
    </w:p>
    <w:p w14:paraId="6663559F" w14:textId="77777777" w:rsidR="00F57E6A" w:rsidRDefault="00F57E6A" w:rsidP="00F57E6A">
      <w:pPr>
        <w:rPr>
          <w:sz w:val="24"/>
          <w:szCs w:val="24"/>
        </w:rPr>
      </w:pPr>
      <w:r>
        <w:rPr>
          <w:sz w:val="24"/>
          <w:szCs w:val="24"/>
        </w:rPr>
        <w:t>Gillian Alton, PhD</w:t>
      </w:r>
    </w:p>
    <w:p w14:paraId="0BD8AE73" w14:textId="77777777" w:rsidR="00F57E6A" w:rsidRPr="003C5949" w:rsidRDefault="00F57E6A" w:rsidP="00F57E6A">
      <w:pPr>
        <w:rPr>
          <w:sz w:val="24"/>
          <w:szCs w:val="24"/>
        </w:rPr>
      </w:pPr>
      <w:r>
        <w:rPr>
          <w:sz w:val="24"/>
          <w:szCs w:val="24"/>
        </w:rPr>
        <w:t>Epidemiologist, BORN Ontario</w:t>
      </w:r>
    </w:p>
    <w:p w14:paraId="12A924A8" w14:textId="77777777" w:rsidR="00F57E6A" w:rsidRDefault="00F57E6A" w:rsidP="00F57E6A">
      <w:pPr>
        <w:rPr>
          <w:sz w:val="24"/>
          <w:szCs w:val="24"/>
        </w:rPr>
      </w:pPr>
    </w:p>
    <w:p w14:paraId="7DF00151" w14:textId="77777777" w:rsidR="00F57E6A" w:rsidRPr="003C5949" w:rsidRDefault="00F57E6A" w:rsidP="00F57E6A">
      <w:pPr>
        <w:rPr>
          <w:sz w:val="24"/>
          <w:szCs w:val="24"/>
        </w:rPr>
      </w:pPr>
      <w:r w:rsidRPr="003C5949">
        <w:rPr>
          <w:sz w:val="24"/>
          <w:szCs w:val="24"/>
        </w:rPr>
        <w:t>Greg Ryan, MD, FRCSC</w:t>
      </w:r>
    </w:p>
    <w:p w14:paraId="7B6F7AC8" w14:textId="77777777" w:rsidR="00F57E6A" w:rsidRPr="003C5949" w:rsidRDefault="00F57E6A" w:rsidP="00F57E6A">
      <w:pPr>
        <w:rPr>
          <w:sz w:val="24"/>
          <w:szCs w:val="24"/>
        </w:rPr>
      </w:pPr>
      <w:r w:rsidRPr="003C5949">
        <w:rPr>
          <w:sz w:val="24"/>
          <w:szCs w:val="24"/>
        </w:rPr>
        <w:t xml:space="preserve">Professor, Obstetrics &amp; Gynecology, University of Toronto </w:t>
      </w:r>
    </w:p>
    <w:p w14:paraId="7EC63C52" w14:textId="77777777" w:rsidR="00F57E6A" w:rsidRPr="003C5949" w:rsidRDefault="00F57E6A" w:rsidP="00F57E6A">
      <w:pPr>
        <w:rPr>
          <w:sz w:val="24"/>
          <w:szCs w:val="24"/>
        </w:rPr>
      </w:pPr>
    </w:p>
    <w:p w14:paraId="160504C3" w14:textId="77777777" w:rsidR="00F57E6A" w:rsidRPr="003C5949" w:rsidRDefault="00F57E6A" w:rsidP="00F57E6A">
      <w:pPr>
        <w:rPr>
          <w:sz w:val="24"/>
          <w:szCs w:val="24"/>
        </w:rPr>
      </w:pPr>
      <w:r w:rsidRPr="003C5949">
        <w:rPr>
          <w:sz w:val="24"/>
          <w:szCs w:val="24"/>
        </w:rPr>
        <w:t xml:space="preserve">Mark Walker, </w:t>
      </w:r>
      <w:r w:rsidRPr="003C5949">
        <w:rPr>
          <w:bCs/>
          <w:sz w:val="24"/>
          <w:szCs w:val="24"/>
        </w:rPr>
        <w:t>MD, FRCSC, MSc, MHCM</w:t>
      </w:r>
    </w:p>
    <w:p w14:paraId="599460C4" w14:textId="77777777" w:rsidR="00F57E6A" w:rsidRPr="003C5949" w:rsidRDefault="00F57E6A" w:rsidP="00F57E6A">
      <w:pPr>
        <w:rPr>
          <w:sz w:val="24"/>
          <w:szCs w:val="24"/>
        </w:rPr>
      </w:pPr>
      <w:r w:rsidRPr="003C5949">
        <w:rPr>
          <w:sz w:val="24"/>
          <w:szCs w:val="24"/>
        </w:rPr>
        <w:t>Scientific Director, BORN Ontario, Professor, Obstetrics &amp; Gynecology, University of Ottawa</w:t>
      </w:r>
    </w:p>
    <w:p w14:paraId="2C511453" w14:textId="77777777" w:rsidR="00F57E6A" w:rsidRPr="003C5949" w:rsidRDefault="00F57E6A" w:rsidP="00F57E6A">
      <w:pPr>
        <w:rPr>
          <w:sz w:val="24"/>
          <w:szCs w:val="24"/>
        </w:rPr>
      </w:pPr>
      <w:r w:rsidRPr="003C5949" w:rsidDel="00850D96">
        <w:rPr>
          <w:sz w:val="24"/>
          <w:szCs w:val="24"/>
        </w:rPr>
        <w:t xml:space="preserve"> </w:t>
      </w:r>
    </w:p>
    <w:p w14:paraId="3D8574D1" w14:textId="77777777" w:rsidR="00F57E6A" w:rsidRPr="00BA5C62" w:rsidRDefault="00F57E6A" w:rsidP="00F57E6A">
      <w:pPr>
        <w:pStyle w:val="Heading2"/>
        <w:shd w:val="clear" w:color="auto" w:fill="FFFFFF"/>
        <w:spacing w:before="75" w:beforeAutospacing="0" w:after="0" w:afterAutospacing="0" w:line="345" w:lineRule="atLeast"/>
        <w:ind w:right="150"/>
        <w:rPr>
          <w:rFonts w:eastAsiaTheme="minorHAnsi"/>
          <w:b w:val="0"/>
          <w:sz w:val="24"/>
          <w:szCs w:val="24"/>
          <w:lang w:val="en-CA"/>
        </w:rPr>
      </w:pPr>
      <w:r w:rsidRPr="00BA5C62">
        <w:rPr>
          <w:rFonts w:eastAsiaTheme="minorHAnsi"/>
          <w:b w:val="0"/>
          <w:sz w:val="24"/>
          <w:szCs w:val="24"/>
          <w:lang w:val="en-CA"/>
        </w:rPr>
        <w:t>Prakeshkumar Shah, MD, MRCP, MSc, FRCPC</w:t>
      </w:r>
    </w:p>
    <w:p w14:paraId="43DF4666" w14:textId="77777777" w:rsidR="00F57E6A" w:rsidRDefault="00F57E6A" w:rsidP="00F57E6A">
      <w:pPr>
        <w:rPr>
          <w:sz w:val="24"/>
          <w:szCs w:val="24"/>
        </w:rPr>
      </w:pPr>
      <w:r w:rsidRPr="00BA5C62">
        <w:rPr>
          <w:sz w:val="24"/>
          <w:szCs w:val="24"/>
        </w:rPr>
        <w:t>Pediatrician-</w:t>
      </w:r>
      <w:r>
        <w:rPr>
          <w:sz w:val="24"/>
          <w:szCs w:val="24"/>
        </w:rPr>
        <w:t xml:space="preserve">in-Chief, Mount Sinai </w:t>
      </w:r>
      <w:r w:rsidRPr="00BA5C62">
        <w:rPr>
          <w:bCs/>
          <w:sz w:val="24"/>
          <w:szCs w:val="24"/>
        </w:rPr>
        <w:t>Hospital</w:t>
      </w:r>
      <w:r>
        <w:rPr>
          <w:sz w:val="24"/>
          <w:szCs w:val="24"/>
        </w:rPr>
        <w:t xml:space="preserve">, </w:t>
      </w:r>
    </w:p>
    <w:p w14:paraId="679C940A" w14:textId="77777777" w:rsidR="00F57E6A" w:rsidRDefault="00F57E6A" w:rsidP="00F57E6A">
      <w:pPr>
        <w:rPr>
          <w:sz w:val="24"/>
          <w:szCs w:val="24"/>
        </w:rPr>
      </w:pPr>
      <w:r w:rsidRPr="00BA5C62">
        <w:rPr>
          <w:sz w:val="24"/>
          <w:szCs w:val="24"/>
        </w:rPr>
        <w:t>Senior Clinician Scientist, Lunenfe</w:t>
      </w:r>
      <w:r>
        <w:rPr>
          <w:sz w:val="24"/>
          <w:szCs w:val="24"/>
        </w:rPr>
        <w:t xml:space="preserve">ld-Tanenbaum Research Institute </w:t>
      </w:r>
    </w:p>
    <w:p w14:paraId="7CE82D6E" w14:textId="77777777" w:rsidR="00F57E6A" w:rsidRDefault="00F57E6A" w:rsidP="00F57E6A">
      <w:pPr>
        <w:rPr>
          <w:sz w:val="24"/>
          <w:szCs w:val="24"/>
        </w:rPr>
      </w:pPr>
      <w:r w:rsidRPr="00BA5C62">
        <w:rPr>
          <w:sz w:val="24"/>
          <w:szCs w:val="24"/>
        </w:rPr>
        <w:t>Professor, Departments of Pae</w:t>
      </w:r>
      <w:r>
        <w:rPr>
          <w:sz w:val="24"/>
          <w:szCs w:val="24"/>
        </w:rPr>
        <w:t xml:space="preserve">diatrics and Institute of HPME, University of Toronto, </w:t>
      </w:r>
    </w:p>
    <w:p w14:paraId="7223C114" w14:textId="77777777" w:rsidR="00F57E6A" w:rsidRPr="003C5949" w:rsidRDefault="00F57E6A" w:rsidP="00F57E6A">
      <w:pPr>
        <w:rPr>
          <w:sz w:val="24"/>
          <w:szCs w:val="24"/>
        </w:rPr>
      </w:pPr>
      <w:r w:rsidRPr="00BA5C62">
        <w:rPr>
          <w:sz w:val="24"/>
          <w:szCs w:val="24"/>
        </w:rPr>
        <w:t>Director, Canadian Neonatal Network</w:t>
      </w:r>
    </w:p>
    <w:p w14:paraId="60B320AA" w14:textId="77777777" w:rsidR="00F57E6A" w:rsidRPr="003C5949" w:rsidRDefault="00F57E6A" w:rsidP="00F57E6A">
      <w:pPr>
        <w:rPr>
          <w:sz w:val="24"/>
          <w:szCs w:val="24"/>
        </w:rPr>
      </w:pPr>
    </w:p>
    <w:p w14:paraId="52F8F219" w14:textId="57A41FE6" w:rsidR="00F57E6A" w:rsidRPr="003C5949" w:rsidRDefault="00F57E6A" w:rsidP="00F57E6A">
      <w:pPr>
        <w:rPr>
          <w:b/>
          <w:sz w:val="24"/>
          <w:szCs w:val="24"/>
        </w:rPr>
      </w:pPr>
      <w:r w:rsidRPr="003C5949">
        <w:rPr>
          <w:b/>
          <w:sz w:val="24"/>
          <w:szCs w:val="24"/>
        </w:rPr>
        <w:t>N</w:t>
      </w:r>
      <w:r w:rsidR="00267A10">
        <w:rPr>
          <w:b/>
          <w:sz w:val="24"/>
          <w:szCs w:val="24"/>
        </w:rPr>
        <w:t>ouvelle-Écosse</w:t>
      </w:r>
      <w:r w:rsidRPr="003C5949">
        <w:rPr>
          <w:b/>
          <w:sz w:val="24"/>
          <w:szCs w:val="24"/>
        </w:rPr>
        <w:t>:</w:t>
      </w:r>
    </w:p>
    <w:p w14:paraId="336C88D7" w14:textId="77777777" w:rsidR="00F57E6A" w:rsidRPr="003C5949" w:rsidRDefault="00F57E6A" w:rsidP="00F57E6A">
      <w:pPr>
        <w:rPr>
          <w:sz w:val="24"/>
          <w:szCs w:val="24"/>
        </w:rPr>
      </w:pPr>
      <w:r w:rsidRPr="003C5949">
        <w:rPr>
          <w:sz w:val="24"/>
          <w:szCs w:val="24"/>
        </w:rPr>
        <w:t>Heather Scott, MD, FRCSC</w:t>
      </w:r>
    </w:p>
    <w:p w14:paraId="65CA7F30" w14:textId="77777777" w:rsidR="00F57E6A" w:rsidRPr="003C5949" w:rsidRDefault="00F57E6A" w:rsidP="00F57E6A">
      <w:pPr>
        <w:rPr>
          <w:sz w:val="24"/>
          <w:szCs w:val="24"/>
        </w:rPr>
      </w:pPr>
      <w:r w:rsidRPr="003C5949">
        <w:rPr>
          <w:sz w:val="24"/>
          <w:szCs w:val="24"/>
        </w:rPr>
        <w:t xml:space="preserve">Associate Professor, Obstetrics &amp; Gynecology, Dalhousie University </w:t>
      </w:r>
    </w:p>
    <w:p w14:paraId="247E4189" w14:textId="77777777" w:rsidR="00F57E6A" w:rsidRPr="003C5949" w:rsidRDefault="00F57E6A" w:rsidP="00F57E6A">
      <w:pPr>
        <w:rPr>
          <w:sz w:val="24"/>
          <w:szCs w:val="24"/>
        </w:rPr>
      </w:pPr>
      <w:r w:rsidRPr="003C5949" w:rsidDel="007526B0">
        <w:rPr>
          <w:sz w:val="24"/>
          <w:szCs w:val="24"/>
        </w:rPr>
        <w:t xml:space="preserve"> </w:t>
      </w:r>
    </w:p>
    <w:p w14:paraId="1AA4EA3B" w14:textId="0BF00BD5" w:rsidR="00F57E6A" w:rsidRPr="003C5949" w:rsidRDefault="00F57E6A" w:rsidP="00F57E6A">
      <w:pPr>
        <w:rPr>
          <w:b/>
          <w:sz w:val="24"/>
          <w:szCs w:val="24"/>
        </w:rPr>
      </w:pPr>
      <w:r w:rsidRPr="003C5949">
        <w:rPr>
          <w:b/>
          <w:sz w:val="24"/>
          <w:szCs w:val="24"/>
        </w:rPr>
        <w:t>N</w:t>
      </w:r>
      <w:r w:rsidR="00267A10">
        <w:rPr>
          <w:b/>
          <w:sz w:val="24"/>
          <w:szCs w:val="24"/>
        </w:rPr>
        <w:t>ouveau-</w:t>
      </w:r>
      <w:r w:rsidRPr="003C5949">
        <w:rPr>
          <w:b/>
          <w:sz w:val="24"/>
          <w:szCs w:val="24"/>
        </w:rPr>
        <w:t>Brunswick:</w:t>
      </w:r>
    </w:p>
    <w:p w14:paraId="43BA9B85" w14:textId="77777777" w:rsidR="00F57E6A" w:rsidRPr="003C5949" w:rsidRDefault="00F57E6A" w:rsidP="00F57E6A">
      <w:pPr>
        <w:rPr>
          <w:sz w:val="24"/>
          <w:szCs w:val="24"/>
        </w:rPr>
      </w:pPr>
      <w:r w:rsidRPr="003C5949">
        <w:rPr>
          <w:sz w:val="24"/>
          <w:szCs w:val="24"/>
        </w:rPr>
        <w:t>Lynn Murphy-Kaulbeck, MD, MSc, FRCSC</w:t>
      </w:r>
    </w:p>
    <w:p w14:paraId="68ED1F18" w14:textId="77777777" w:rsidR="00F57E6A" w:rsidRPr="003C5949" w:rsidRDefault="00F57E6A" w:rsidP="00F57E6A">
      <w:pPr>
        <w:rPr>
          <w:sz w:val="24"/>
          <w:szCs w:val="24"/>
        </w:rPr>
      </w:pPr>
      <w:r w:rsidRPr="003C5949">
        <w:rPr>
          <w:sz w:val="24"/>
          <w:szCs w:val="24"/>
        </w:rPr>
        <w:t>Medical Director, NB Perinatal Health Program, Associate Professor, Maternal Fetal Medicine, Dalhousie University</w:t>
      </w:r>
    </w:p>
    <w:p w14:paraId="6BCEDD7E" w14:textId="77777777" w:rsidR="00F57E6A" w:rsidRPr="003C5949" w:rsidRDefault="00F57E6A" w:rsidP="00F57E6A">
      <w:pPr>
        <w:rPr>
          <w:b/>
          <w:sz w:val="24"/>
          <w:szCs w:val="24"/>
        </w:rPr>
      </w:pPr>
    </w:p>
    <w:p w14:paraId="7A141BB0" w14:textId="77777777" w:rsidR="00F57E6A" w:rsidRPr="003C5949" w:rsidRDefault="00F57E6A" w:rsidP="00F57E6A">
      <w:pPr>
        <w:rPr>
          <w:sz w:val="24"/>
          <w:szCs w:val="24"/>
        </w:rPr>
      </w:pPr>
      <w:r w:rsidRPr="003C5949">
        <w:rPr>
          <w:sz w:val="24"/>
          <w:szCs w:val="24"/>
        </w:rPr>
        <w:t>Gaetane Leblanc Cormier, BSc, MBA</w:t>
      </w:r>
    </w:p>
    <w:p w14:paraId="707724F2" w14:textId="77777777" w:rsidR="00F57E6A" w:rsidRPr="003C5949" w:rsidRDefault="00F57E6A" w:rsidP="00F57E6A">
      <w:pPr>
        <w:rPr>
          <w:sz w:val="24"/>
          <w:szCs w:val="24"/>
        </w:rPr>
      </w:pPr>
      <w:r w:rsidRPr="003C5949">
        <w:rPr>
          <w:sz w:val="24"/>
          <w:szCs w:val="24"/>
        </w:rPr>
        <w:t xml:space="preserve">Director, NB Perinatal Health Program </w:t>
      </w:r>
    </w:p>
    <w:p w14:paraId="25D15B6A" w14:textId="77777777" w:rsidR="00F57E6A" w:rsidRPr="003C5949" w:rsidRDefault="00F57E6A" w:rsidP="00F57E6A">
      <w:pPr>
        <w:rPr>
          <w:b/>
          <w:sz w:val="24"/>
          <w:szCs w:val="24"/>
        </w:rPr>
      </w:pPr>
    </w:p>
    <w:p w14:paraId="6BACC2F4" w14:textId="058F1A26" w:rsidR="00F57E6A" w:rsidRPr="003C5949" w:rsidRDefault="008A2447" w:rsidP="00F57E6A">
      <w:pPr>
        <w:rPr>
          <w:b/>
          <w:sz w:val="24"/>
          <w:szCs w:val="24"/>
        </w:rPr>
      </w:pPr>
      <w:r>
        <w:rPr>
          <w:b/>
          <w:sz w:val="24"/>
          <w:szCs w:val="24"/>
        </w:rPr>
        <w:t>Terre-Neuve</w:t>
      </w:r>
      <w:r w:rsidR="00F57E6A" w:rsidRPr="003C5949">
        <w:rPr>
          <w:b/>
          <w:sz w:val="24"/>
          <w:szCs w:val="24"/>
        </w:rPr>
        <w:t>:</w:t>
      </w:r>
    </w:p>
    <w:p w14:paraId="5DBFF57D" w14:textId="77777777" w:rsidR="00F57E6A" w:rsidRPr="003C5949" w:rsidRDefault="00F57E6A" w:rsidP="00F57E6A">
      <w:pPr>
        <w:rPr>
          <w:sz w:val="24"/>
          <w:szCs w:val="24"/>
        </w:rPr>
      </w:pPr>
      <w:r w:rsidRPr="003C5949">
        <w:rPr>
          <w:sz w:val="24"/>
          <w:szCs w:val="24"/>
        </w:rPr>
        <w:t>Joan Crane, MD, MSc, FRCSC</w:t>
      </w:r>
    </w:p>
    <w:p w14:paraId="28399726" w14:textId="77777777" w:rsidR="00F57E6A" w:rsidRPr="003C5949" w:rsidRDefault="00F57E6A" w:rsidP="00F57E6A">
      <w:pPr>
        <w:rPr>
          <w:sz w:val="24"/>
          <w:szCs w:val="24"/>
        </w:rPr>
      </w:pPr>
      <w:r w:rsidRPr="003C5949">
        <w:rPr>
          <w:sz w:val="24"/>
          <w:szCs w:val="24"/>
        </w:rPr>
        <w:t>Professor, Obstetrics &amp; Gynecology, Memorial University</w:t>
      </w:r>
    </w:p>
    <w:p w14:paraId="4468655F" w14:textId="77777777" w:rsidR="00F57E6A" w:rsidRPr="003C5949" w:rsidRDefault="00F57E6A" w:rsidP="00F57E6A">
      <w:pPr>
        <w:rPr>
          <w:sz w:val="24"/>
          <w:szCs w:val="24"/>
        </w:rPr>
      </w:pPr>
    </w:p>
    <w:p w14:paraId="7405BBCF" w14:textId="77777777" w:rsidR="00F57E6A" w:rsidRPr="003C5949" w:rsidRDefault="00F57E6A" w:rsidP="00F57E6A">
      <w:pPr>
        <w:rPr>
          <w:sz w:val="24"/>
          <w:szCs w:val="24"/>
        </w:rPr>
      </w:pPr>
      <w:r w:rsidRPr="003C5949">
        <w:rPr>
          <w:sz w:val="24"/>
          <w:szCs w:val="24"/>
        </w:rPr>
        <w:t>Tina Delaney, MD, FRCSC</w:t>
      </w:r>
    </w:p>
    <w:p w14:paraId="1B02ED49" w14:textId="77777777" w:rsidR="00F57E6A" w:rsidRPr="003C5949" w:rsidRDefault="00F57E6A" w:rsidP="00F57E6A">
      <w:pPr>
        <w:rPr>
          <w:sz w:val="24"/>
          <w:szCs w:val="24"/>
        </w:rPr>
      </w:pPr>
      <w:r w:rsidRPr="003C5949">
        <w:rPr>
          <w:sz w:val="24"/>
          <w:szCs w:val="24"/>
        </w:rPr>
        <w:t>Associate Professor, Obstetrics &amp; Gynecology, Memorial University</w:t>
      </w:r>
    </w:p>
    <w:p w14:paraId="5A55D160" w14:textId="77777777" w:rsidR="00F57E6A" w:rsidRPr="003C5949" w:rsidRDefault="00F57E6A" w:rsidP="00F57E6A">
      <w:pPr>
        <w:rPr>
          <w:sz w:val="24"/>
          <w:szCs w:val="24"/>
        </w:rPr>
      </w:pPr>
    </w:p>
    <w:p w14:paraId="294E3122" w14:textId="77777777" w:rsidR="00F57E6A" w:rsidRPr="003C5949" w:rsidRDefault="00F57E6A" w:rsidP="00F57E6A">
      <w:pPr>
        <w:rPr>
          <w:sz w:val="24"/>
          <w:szCs w:val="24"/>
        </w:rPr>
      </w:pPr>
      <w:r w:rsidRPr="003C5949">
        <w:rPr>
          <w:sz w:val="24"/>
          <w:szCs w:val="24"/>
        </w:rPr>
        <w:t>Phil A. Murphy, MSc</w:t>
      </w:r>
      <w:r w:rsidRPr="003C5949">
        <w:rPr>
          <w:sz w:val="24"/>
          <w:szCs w:val="24"/>
        </w:rPr>
        <w:br/>
        <w:t>Clinical Epidemiologist, Children’s and Women’s Health, Eastern Health</w:t>
      </w:r>
      <w:r w:rsidRPr="003C5949">
        <w:rPr>
          <w:rStyle w:val="apple-converted-space"/>
          <w:sz w:val="24"/>
          <w:szCs w:val="24"/>
        </w:rPr>
        <w:t xml:space="preserve">, </w:t>
      </w:r>
      <w:r w:rsidRPr="003C5949">
        <w:rPr>
          <w:sz w:val="24"/>
          <w:szCs w:val="24"/>
        </w:rPr>
        <w:t xml:space="preserve">Professional Associate, Obstetrics &amp; Gynecology, Pediatrics, Memorial University </w:t>
      </w:r>
    </w:p>
    <w:p w14:paraId="37BFB65A" w14:textId="77777777" w:rsidR="00F57E6A" w:rsidRPr="003C5949" w:rsidRDefault="00F57E6A" w:rsidP="00F57E6A">
      <w:pPr>
        <w:rPr>
          <w:b/>
          <w:sz w:val="24"/>
          <w:szCs w:val="24"/>
        </w:rPr>
      </w:pPr>
    </w:p>
    <w:p w14:paraId="50C35BBB" w14:textId="6815F20E" w:rsidR="00F57E6A" w:rsidRPr="003C5949" w:rsidRDefault="008A2447" w:rsidP="00F57E6A">
      <w:pPr>
        <w:rPr>
          <w:b/>
          <w:sz w:val="24"/>
          <w:szCs w:val="24"/>
        </w:rPr>
      </w:pPr>
      <w:r>
        <w:rPr>
          <w:b/>
          <w:sz w:val="24"/>
          <w:szCs w:val="24"/>
        </w:rPr>
        <w:t>IPE</w:t>
      </w:r>
      <w:r w:rsidR="00F57E6A" w:rsidRPr="003C5949">
        <w:rPr>
          <w:b/>
          <w:sz w:val="24"/>
          <w:szCs w:val="24"/>
        </w:rPr>
        <w:t xml:space="preserve">: </w:t>
      </w:r>
    </w:p>
    <w:p w14:paraId="71A3083F" w14:textId="77777777" w:rsidR="00F57E6A" w:rsidRPr="003C5949" w:rsidRDefault="00F57E6A" w:rsidP="00F57E6A">
      <w:pPr>
        <w:rPr>
          <w:sz w:val="24"/>
          <w:szCs w:val="24"/>
        </w:rPr>
      </w:pPr>
      <w:r w:rsidRPr="003C5949">
        <w:rPr>
          <w:sz w:val="24"/>
          <w:szCs w:val="24"/>
        </w:rPr>
        <w:t>Krista Cassell, MD</w:t>
      </w:r>
    </w:p>
    <w:p w14:paraId="168047A2" w14:textId="77777777" w:rsidR="00F57E6A" w:rsidRPr="003C5949" w:rsidRDefault="00F57E6A" w:rsidP="00F57E6A">
      <w:pPr>
        <w:rPr>
          <w:sz w:val="24"/>
          <w:szCs w:val="24"/>
        </w:rPr>
      </w:pPr>
      <w:r w:rsidRPr="003C5949">
        <w:rPr>
          <w:sz w:val="24"/>
          <w:szCs w:val="24"/>
        </w:rPr>
        <w:t>Obstetrician/Gynecologist, Charlottetown</w:t>
      </w:r>
    </w:p>
    <w:p w14:paraId="5248D74F" w14:textId="77777777" w:rsidR="00F57E6A" w:rsidRPr="003C5949" w:rsidRDefault="00F57E6A" w:rsidP="00F57E6A">
      <w:pPr>
        <w:rPr>
          <w:sz w:val="24"/>
          <w:szCs w:val="24"/>
        </w:rPr>
      </w:pPr>
    </w:p>
    <w:p w14:paraId="4F78DA26" w14:textId="77777777" w:rsidR="00F57E6A" w:rsidRPr="003C5949" w:rsidRDefault="00F57E6A" w:rsidP="00F57E6A">
      <w:pPr>
        <w:rPr>
          <w:b/>
          <w:sz w:val="24"/>
          <w:szCs w:val="24"/>
        </w:rPr>
      </w:pPr>
      <w:r w:rsidRPr="003C5949">
        <w:rPr>
          <w:b/>
          <w:sz w:val="24"/>
          <w:szCs w:val="24"/>
        </w:rPr>
        <w:t>Yukon:</w:t>
      </w:r>
    </w:p>
    <w:p w14:paraId="6A55C595" w14:textId="77777777" w:rsidR="00F57E6A" w:rsidRPr="003C5949" w:rsidRDefault="00F57E6A" w:rsidP="00F57E6A">
      <w:pPr>
        <w:rPr>
          <w:sz w:val="24"/>
          <w:szCs w:val="24"/>
        </w:rPr>
      </w:pPr>
      <w:r w:rsidRPr="003C5949">
        <w:rPr>
          <w:sz w:val="24"/>
          <w:szCs w:val="24"/>
        </w:rPr>
        <w:t>Sarah Saunders, MD, FRCSC</w:t>
      </w:r>
    </w:p>
    <w:p w14:paraId="7789E6E7" w14:textId="77777777" w:rsidR="00F57E6A" w:rsidRPr="003C5949" w:rsidRDefault="00F57E6A" w:rsidP="00F57E6A">
      <w:pPr>
        <w:rPr>
          <w:sz w:val="24"/>
          <w:szCs w:val="24"/>
        </w:rPr>
      </w:pPr>
      <w:r w:rsidRPr="003C5949">
        <w:rPr>
          <w:sz w:val="24"/>
          <w:szCs w:val="24"/>
        </w:rPr>
        <w:t>Obstetrician/Gynecologist, Whitehorse General Hospital</w:t>
      </w:r>
    </w:p>
    <w:p w14:paraId="006C1CD7" w14:textId="77777777" w:rsidR="00F57E6A" w:rsidRPr="003C5949" w:rsidRDefault="00F57E6A" w:rsidP="00F57E6A">
      <w:pPr>
        <w:rPr>
          <w:sz w:val="24"/>
          <w:szCs w:val="24"/>
        </w:rPr>
      </w:pPr>
    </w:p>
    <w:p w14:paraId="4E9B0D64" w14:textId="77777777" w:rsidR="00F57E6A" w:rsidRPr="003C5949" w:rsidRDefault="00F57E6A" w:rsidP="00F57E6A">
      <w:pPr>
        <w:rPr>
          <w:sz w:val="24"/>
          <w:szCs w:val="24"/>
        </w:rPr>
      </w:pPr>
      <w:r w:rsidRPr="003C5949">
        <w:rPr>
          <w:sz w:val="24"/>
          <w:szCs w:val="24"/>
        </w:rPr>
        <w:t xml:space="preserve">Shannon Ryan </w:t>
      </w:r>
    </w:p>
    <w:p w14:paraId="2D5D9264" w14:textId="77777777" w:rsidR="00F57E6A" w:rsidRPr="003C5949" w:rsidRDefault="00F57E6A" w:rsidP="00F57E6A">
      <w:pPr>
        <w:rPr>
          <w:sz w:val="24"/>
          <w:szCs w:val="24"/>
        </w:rPr>
      </w:pPr>
      <w:r w:rsidRPr="003C5949">
        <w:rPr>
          <w:sz w:val="24"/>
          <w:szCs w:val="24"/>
        </w:rPr>
        <w:t>Project Coordinator, Congenital Anomalies Surveillance, Health and Social Services</w:t>
      </w:r>
    </w:p>
    <w:p w14:paraId="79C5DC31" w14:textId="77777777" w:rsidR="00F57E6A" w:rsidRPr="003C5949" w:rsidRDefault="00F57E6A" w:rsidP="00F57E6A">
      <w:pPr>
        <w:rPr>
          <w:b/>
          <w:sz w:val="24"/>
          <w:szCs w:val="24"/>
        </w:rPr>
      </w:pPr>
    </w:p>
    <w:p w14:paraId="369D4A26" w14:textId="556BDD13" w:rsidR="00F57E6A" w:rsidRDefault="008A2447" w:rsidP="00F57E6A">
      <w:pPr>
        <w:rPr>
          <w:sz w:val="24"/>
          <w:szCs w:val="24"/>
        </w:rPr>
      </w:pPr>
      <w:r>
        <w:rPr>
          <w:b/>
          <w:sz w:val="24"/>
          <w:szCs w:val="24"/>
        </w:rPr>
        <w:t>Autres</w:t>
      </w:r>
      <w:r w:rsidR="00F57E6A" w:rsidRPr="003C5949">
        <w:rPr>
          <w:b/>
          <w:sz w:val="24"/>
          <w:szCs w:val="24"/>
        </w:rPr>
        <w:t xml:space="preserve"> Territo</w:t>
      </w:r>
      <w:r>
        <w:rPr>
          <w:b/>
          <w:sz w:val="24"/>
          <w:szCs w:val="24"/>
        </w:rPr>
        <w:t>ire</w:t>
      </w:r>
      <w:r w:rsidR="00F57E6A" w:rsidRPr="003C5949">
        <w:rPr>
          <w:b/>
          <w:sz w:val="24"/>
          <w:szCs w:val="24"/>
        </w:rPr>
        <w:t>s</w:t>
      </w:r>
      <w:r w:rsidR="00F57E6A" w:rsidRPr="003C5949">
        <w:rPr>
          <w:sz w:val="24"/>
          <w:szCs w:val="24"/>
        </w:rPr>
        <w:t xml:space="preserve"> – low burden of COVID-19 – will be added should there be a shift in the pandemic</w:t>
      </w:r>
    </w:p>
    <w:p w14:paraId="4B326181" w14:textId="77777777" w:rsidR="00F57E6A" w:rsidRDefault="00F57E6A" w:rsidP="00F57E6A">
      <w:pPr>
        <w:rPr>
          <w:sz w:val="24"/>
          <w:szCs w:val="24"/>
        </w:rPr>
      </w:pPr>
    </w:p>
    <w:p w14:paraId="66D37990" w14:textId="05153EE9" w:rsidR="00F57E6A" w:rsidRDefault="008A2447" w:rsidP="00F57E6A">
      <w:pPr>
        <w:rPr>
          <w:sz w:val="24"/>
          <w:szCs w:val="24"/>
        </w:rPr>
      </w:pPr>
      <w:r>
        <w:rPr>
          <w:b/>
          <w:sz w:val="24"/>
          <w:szCs w:val="24"/>
        </w:rPr>
        <w:t>Personnel du centre c</w:t>
      </w:r>
      <w:r w:rsidR="00F57E6A" w:rsidRPr="00E03ED3">
        <w:rPr>
          <w:b/>
          <w:sz w:val="24"/>
          <w:szCs w:val="24"/>
        </w:rPr>
        <w:t>oordinat</w:t>
      </w:r>
      <w:r>
        <w:rPr>
          <w:b/>
          <w:sz w:val="24"/>
          <w:szCs w:val="24"/>
        </w:rPr>
        <w:t>eur</w:t>
      </w:r>
      <w:r w:rsidR="00F57E6A">
        <w:rPr>
          <w:sz w:val="24"/>
          <w:szCs w:val="24"/>
        </w:rPr>
        <w:t>:</w:t>
      </w:r>
    </w:p>
    <w:p w14:paraId="59EB7223" w14:textId="77777777" w:rsidR="00F57E6A" w:rsidRDefault="00F57E6A" w:rsidP="00F57E6A">
      <w:pPr>
        <w:rPr>
          <w:sz w:val="24"/>
          <w:szCs w:val="24"/>
        </w:rPr>
      </w:pPr>
    </w:p>
    <w:p w14:paraId="388686FA" w14:textId="77777777" w:rsidR="00F57E6A" w:rsidRDefault="00F57E6A" w:rsidP="00F57E6A">
      <w:pPr>
        <w:rPr>
          <w:sz w:val="24"/>
          <w:szCs w:val="24"/>
        </w:rPr>
      </w:pPr>
      <w:r>
        <w:rPr>
          <w:sz w:val="24"/>
          <w:szCs w:val="24"/>
        </w:rPr>
        <w:t>Julie Hanna</w:t>
      </w:r>
    </w:p>
    <w:p w14:paraId="1BF4EBA1" w14:textId="77777777" w:rsidR="00F57E6A" w:rsidRDefault="00F57E6A" w:rsidP="00F57E6A">
      <w:pPr>
        <w:rPr>
          <w:sz w:val="24"/>
          <w:szCs w:val="24"/>
        </w:rPr>
      </w:pPr>
      <w:r>
        <w:rPr>
          <w:sz w:val="24"/>
          <w:szCs w:val="24"/>
        </w:rPr>
        <w:t xml:space="preserve">Project Manager, </w:t>
      </w:r>
      <w:r w:rsidRPr="00721ED6">
        <w:rPr>
          <w:sz w:val="24"/>
          <w:szCs w:val="24"/>
        </w:rPr>
        <w:t>Wo</w:t>
      </w:r>
      <w:r>
        <w:rPr>
          <w:sz w:val="24"/>
          <w:szCs w:val="24"/>
        </w:rPr>
        <w:t xml:space="preserve">men's Health Research Institute, </w:t>
      </w:r>
      <w:r w:rsidRPr="00721ED6">
        <w:rPr>
          <w:sz w:val="24"/>
          <w:szCs w:val="24"/>
        </w:rPr>
        <w:t>BC Women's Hospital &amp; Health Centre</w:t>
      </w:r>
    </w:p>
    <w:p w14:paraId="1E004BEB" w14:textId="77777777" w:rsidR="00F57E6A" w:rsidRDefault="00F57E6A" w:rsidP="00F57E6A">
      <w:pPr>
        <w:rPr>
          <w:sz w:val="24"/>
          <w:szCs w:val="24"/>
        </w:rPr>
      </w:pPr>
    </w:p>
    <w:p w14:paraId="0C6D3457" w14:textId="77777777" w:rsidR="00F57E6A" w:rsidRDefault="00F57E6A" w:rsidP="00F57E6A">
      <w:pPr>
        <w:rPr>
          <w:sz w:val="24"/>
          <w:szCs w:val="24"/>
        </w:rPr>
      </w:pPr>
      <w:r>
        <w:rPr>
          <w:sz w:val="24"/>
          <w:szCs w:val="24"/>
        </w:rPr>
        <w:t>Tiffany Reeve, MSc</w:t>
      </w:r>
    </w:p>
    <w:p w14:paraId="547DA966" w14:textId="77777777" w:rsidR="00F57E6A" w:rsidRDefault="00F57E6A" w:rsidP="00F57E6A">
      <w:pPr>
        <w:rPr>
          <w:sz w:val="24"/>
          <w:szCs w:val="24"/>
        </w:rPr>
      </w:pPr>
      <w:r>
        <w:rPr>
          <w:sz w:val="24"/>
          <w:szCs w:val="24"/>
        </w:rPr>
        <w:t xml:space="preserve">Research Manager, CANCOVID-Preg, </w:t>
      </w:r>
      <w:r w:rsidRPr="00721ED6">
        <w:rPr>
          <w:sz w:val="24"/>
          <w:szCs w:val="24"/>
        </w:rPr>
        <w:t>Wo</w:t>
      </w:r>
      <w:r>
        <w:rPr>
          <w:sz w:val="24"/>
          <w:szCs w:val="24"/>
        </w:rPr>
        <w:t xml:space="preserve">men's Health Research Institute, </w:t>
      </w:r>
      <w:r w:rsidRPr="00721ED6">
        <w:rPr>
          <w:sz w:val="24"/>
          <w:szCs w:val="24"/>
        </w:rPr>
        <w:t>BC Women's Hospital &amp; Health Centre</w:t>
      </w:r>
    </w:p>
    <w:p w14:paraId="73D885F1" w14:textId="77777777" w:rsidR="00F57E6A" w:rsidRDefault="00F57E6A" w:rsidP="00F57E6A">
      <w:pPr>
        <w:rPr>
          <w:sz w:val="24"/>
          <w:szCs w:val="24"/>
        </w:rPr>
      </w:pPr>
    </w:p>
    <w:p w14:paraId="5497713A" w14:textId="77777777" w:rsidR="00F57E6A" w:rsidRDefault="00F57E6A" w:rsidP="00F57E6A">
      <w:pPr>
        <w:rPr>
          <w:sz w:val="24"/>
          <w:szCs w:val="24"/>
        </w:rPr>
      </w:pPr>
      <w:r>
        <w:rPr>
          <w:sz w:val="24"/>
          <w:szCs w:val="24"/>
        </w:rPr>
        <w:t>Melissa Watt, CCRP</w:t>
      </w:r>
    </w:p>
    <w:p w14:paraId="50DF8F84" w14:textId="77777777" w:rsidR="00F57E6A" w:rsidRDefault="00F57E6A" w:rsidP="00F57E6A">
      <w:pPr>
        <w:rPr>
          <w:sz w:val="24"/>
          <w:szCs w:val="24"/>
        </w:rPr>
      </w:pPr>
      <w:r>
        <w:rPr>
          <w:sz w:val="24"/>
          <w:szCs w:val="24"/>
        </w:rPr>
        <w:t xml:space="preserve">Research Coordinator, </w:t>
      </w:r>
      <w:r w:rsidRPr="00D96373">
        <w:rPr>
          <w:sz w:val="24"/>
          <w:szCs w:val="24"/>
        </w:rPr>
        <w:t>Wo</w:t>
      </w:r>
      <w:r>
        <w:rPr>
          <w:sz w:val="24"/>
          <w:szCs w:val="24"/>
        </w:rPr>
        <w:t xml:space="preserve">men's Health Research Institute, </w:t>
      </w:r>
      <w:r w:rsidRPr="00D96373">
        <w:rPr>
          <w:sz w:val="24"/>
          <w:szCs w:val="24"/>
        </w:rPr>
        <w:t>BC Women's Hospital &amp; Health Centre</w:t>
      </w:r>
    </w:p>
    <w:p w14:paraId="2B91A5CD" w14:textId="77777777" w:rsidR="00F57E6A" w:rsidRDefault="00F57E6A" w:rsidP="00F57E6A">
      <w:pPr>
        <w:rPr>
          <w:sz w:val="24"/>
          <w:szCs w:val="24"/>
        </w:rPr>
      </w:pPr>
    </w:p>
    <w:p w14:paraId="0D928410" w14:textId="77777777" w:rsidR="00F57E6A" w:rsidRDefault="00F57E6A" w:rsidP="00F57E6A">
      <w:pPr>
        <w:rPr>
          <w:sz w:val="24"/>
          <w:szCs w:val="24"/>
        </w:rPr>
      </w:pPr>
      <w:r>
        <w:rPr>
          <w:sz w:val="24"/>
          <w:szCs w:val="24"/>
        </w:rPr>
        <w:t>Evelyn Maan, RN</w:t>
      </w:r>
    </w:p>
    <w:p w14:paraId="48E12471" w14:textId="77777777" w:rsidR="00F57E6A" w:rsidRDefault="00F57E6A" w:rsidP="00F57E6A">
      <w:pPr>
        <w:rPr>
          <w:sz w:val="24"/>
          <w:szCs w:val="24"/>
        </w:rPr>
      </w:pPr>
      <w:r w:rsidRPr="00721ED6">
        <w:rPr>
          <w:sz w:val="24"/>
          <w:szCs w:val="24"/>
        </w:rPr>
        <w:t>Research P</w:t>
      </w:r>
      <w:r>
        <w:rPr>
          <w:sz w:val="24"/>
          <w:szCs w:val="24"/>
        </w:rPr>
        <w:t xml:space="preserve">rogram Manager, </w:t>
      </w:r>
      <w:r w:rsidRPr="00721ED6">
        <w:rPr>
          <w:sz w:val="24"/>
          <w:szCs w:val="24"/>
        </w:rPr>
        <w:t>Oak Tree Clinic/Wo</w:t>
      </w:r>
      <w:r>
        <w:rPr>
          <w:sz w:val="24"/>
          <w:szCs w:val="24"/>
        </w:rPr>
        <w:t xml:space="preserve">men's Health Research Institute, </w:t>
      </w:r>
      <w:r w:rsidRPr="00721ED6">
        <w:rPr>
          <w:sz w:val="24"/>
          <w:szCs w:val="24"/>
        </w:rPr>
        <w:t>BC Women's Hospital &amp; Health Centre</w:t>
      </w:r>
    </w:p>
    <w:p w14:paraId="003FD999" w14:textId="77777777" w:rsidR="00F57E6A" w:rsidRDefault="00F57E6A" w:rsidP="00F57E6A">
      <w:pPr>
        <w:rPr>
          <w:sz w:val="24"/>
          <w:szCs w:val="24"/>
        </w:rPr>
      </w:pPr>
    </w:p>
    <w:p w14:paraId="2C8B6E31" w14:textId="77777777" w:rsidR="00F57E6A" w:rsidRDefault="00F57E6A" w:rsidP="00F57E6A">
      <w:pPr>
        <w:rPr>
          <w:sz w:val="24"/>
          <w:szCs w:val="24"/>
        </w:rPr>
      </w:pPr>
    </w:p>
    <w:p w14:paraId="7C0F1CB3" w14:textId="77777777" w:rsidR="00F57E6A" w:rsidRDefault="00F57E6A" w:rsidP="00F57E6A">
      <w:pPr>
        <w:rPr>
          <w:sz w:val="24"/>
          <w:szCs w:val="24"/>
        </w:rPr>
      </w:pPr>
    </w:p>
    <w:p w14:paraId="6ACCF184" w14:textId="77777777" w:rsidR="00F57E6A" w:rsidRDefault="00F57E6A" w:rsidP="00F57E6A">
      <w:pPr>
        <w:rPr>
          <w:sz w:val="24"/>
          <w:szCs w:val="24"/>
        </w:rPr>
      </w:pPr>
      <w:r w:rsidRPr="00D96373">
        <w:rPr>
          <w:sz w:val="24"/>
          <w:szCs w:val="24"/>
        </w:rPr>
        <w:t>Zahra Pakzad</w:t>
      </w:r>
      <w:r>
        <w:rPr>
          <w:sz w:val="24"/>
          <w:szCs w:val="24"/>
        </w:rPr>
        <w:t>, MSc</w:t>
      </w:r>
    </w:p>
    <w:p w14:paraId="535A43C5" w14:textId="77777777" w:rsidR="00F57E6A" w:rsidRDefault="00F57E6A" w:rsidP="00F57E6A">
      <w:pPr>
        <w:rPr>
          <w:sz w:val="24"/>
          <w:szCs w:val="24"/>
        </w:rPr>
      </w:pPr>
      <w:r>
        <w:rPr>
          <w:sz w:val="24"/>
          <w:szCs w:val="24"/>
        </w:rPr>
        <w:t xml:space="preserve">Research Projects Manager, </w:t>
      </w:r>
      <w:r w:rsidRPr="00D96373">
        <w:rPr>
          <w:sz w:val="24"/>
          <w:szCs w:val="24"/>
        </w:rPr>
        <w:t>Wo</w:t>
      </w:r>
      <w:r>
        <w:rPr>
          <w:sz w:val="24"/>
          <w:szCs w:val="24"/>
        </w:rPr>
        <w:t xml:space="preserve">men's Health Research Institute, </w:t>
      </w:r>
      <w:r w:rsidRPr="00D96373">
        <w:rPr>
          <w:sz w:val="24"/>
          <w:szCs w:val="24"/>
        </w:rPr>
        <w:t>BC Women's Hospital &amp; Health Centre</w:t>
      </w:r>
    </w:p>
    <w:p w14:paraId="48E6CF48" w14:textId="77777777" w:rsidR="00F57E6A" w:rsidRDefault="00F57E6A" w:rsidP="00F57E6A">
      <w:pPr>
        <w:rPr>
          <w:sz w:val="24"/>
          <w:szCs w:val="24"/>
        </w:rPr>
      </w:pPr>
    </w:p>
    <w:p w14:paraId="59AADA84" w14:textId="77777777" w:rsidR="00F57E6A" w:rsidRDefault="00F57E6A" w:rsidP="00F57E6A">
      <w:pPr>
        <w:rPr>
          <w:sz w:val="24"/>
          <w:szCs w:val="24"/>
        </w:rPr>
      </w:pPr>
      <w:r w:rsidRPr="00E03ED3">
        <w:rPr>
          <w:sz w:val="24"/>
          <w:szCs w:val="24"/>
        </w:rPr>
        <w:t>Arezou Azampanah</w:t>
      </w:r>
      <w:r>
        <w:rPr>
          <w:sz w:val="24"/>
          <w:szCs w:val="24"/>
        </w:rPr>
        <w:t>, MSc</w:t>
      </w:r>
    </w:p>
    <w:p w14:paraId="0A8DE03C" w14:textId="77777777" w:rsidR="00F57E6A" w:rsidRDefault="00F57E6A" w:rsidP="00F57E6A">
      <w:pPr>
        <w:rPr>
          <w:sz w:val="24"/>
          <w:szCs w:val="24"/>
        </w:rPr>
      </w:pPr>
      <w:r>
        <w:rPr>
          <w:sz w:val="24"/>
          <w:szCs w:val="24"/>
        </w:rPr>
        <w:t xml:space="preserve">Research Assistant, </w:t>
      </w:r>
      <w:r w:rsidRPr="00E03ED3">
        <w:rPr>
          <w:sz w:val="24"/>
          <w:szCs w:val="24"/>
        </w:rPr>
        <w:t>Oak Tree Clinic/Wo</w:t>
      </w:r>
      <w:r>
        <w:rPr>
          <w:sz w:val="24"/>
          <w:szCs w:val="24"/>
        </w:rPr>
        <w:t xml:space="preserve">men's Health Research Institute, </w:t>
      </w:r>
      <w:r w:rsidRPr="00E03ED3">
        <w:rPr>
          <w:sz w:val="24"/>
          <w:szCs w:val="24"/>
        </w:rPr>
        <w:t>BC Women's Hospital &amp; Health Centre</w:t>
      </w:r>
    </w:p>
    <w:p w14:paraId="7FE00EF2" w14:textId="77777777" w:rsidR="00F57E6A" w:rsidRDefault="00F57E6A" w:rsidP="00F57E6A">
      <w:pPr>
        <w:rPr>
          <w:sz w:val="24"/>
          <w:szCs w:val="24"/>
        </w:rPr>
      </w:pPr>
    </w:p>
    <w:p w14:paraId="51AA601C" w14:textId="77777777" w:rsidR="00F57E6A" w:rsidRPr="00E03ED3" w:rsidRDefault="00F57E6A" w:rsidP="00F57E6A">
      <w:pPr>
        <w:rPr>
          <w:sz w:val="24"/>
          <w:szCs w:val="24"/>
        </w:rPr>
      </w:pPr>
      <w:r w:rsidRPr="00E03ED3">
        <w:rPr>
          <w:sz w:val="24"/>
          <w:szCs w:val="24"/>
        </w:rPr>
        <w:t>Iveoma Udevi</w:t>
      </w:r>
      <w:r>
        <w:rPr>
          <w:sz w:val="24"/>
          <w:szCs w:val="24"/>
        </w:rPr>
        <w:t>, BSc</w:t>
      </w:r>
    </w:p>
    <w:p w14:paraId="1035F84D" w14:textId="77777777" w:rsidR="00F57E6A" w:rsidRPr="00E03ED3" w:rsidRDefault="00F57E6A" w:rsidP="00F57E6A">
      <w:pPr>
        <w:rPr>
          <w:sz w:val="24"/>
          <w:szCs w:val="24"/>
        </w:rPr>
      </w:pPr>
      <w:r w:rsidRPr="00E03ED3">
        <w:rPr>
          <w:sz w:val="24"/>
          <w:szCs w:val="24"/>
        </w:rPr>
        <w:t>Research Assistant, Women's Health Research Institute, BC Women's Hospital &amp; Health Centre</w:t>
      </w:r>
    </w:p>
    <w:p w14:paraId="01836B8E" w14:textId="77777777" w:rsidR="00F57E6A" w:rsidRDefault="00F57E6A" w:rsidP="00F57E6A">
      <w:pPr>
        <w:rPr>
          <w:sz w:val="24"/>
          <w:szCs w:val="24"/>
        </w:rPr>
      </w:pPr>
      <w:r w:rsidRPr="00E03ED3">
        <w:rPr>
          <w:sz w:val="24"/>
          <w:szCs w:val="24"/>
        </w:rPr>
        <w:t xml:space="preserve">Suraya Bondy, BHSc, </w:t>
      </w:r>
    </w:p>
    <w:p w14:paraId="29C1E84D" w14:textId="77777777" w:rsidR="00F57E6A" w:rsidRPr="00E03ED3" w:rsidRDefault="00F57E6A" w:rsidP="00F57E6A">
      <w:pPr>
        <w:rPr>
          <w:sz w:val="24"/>
          <w:szCs w:val="24"/>
        </w:rPr>
      </w:pPr>
      <w:r w:rsidRPr="00E03ED3">
        <w:rPr>
          <w:sz w:val="24"/>
          <w:szCs w:val="24"/>
        </w:rPr>
        <w:t>Research Assistant</w:t>
      </w:r>
      <w:r>
        <w:rPr>
          <w:sz w:val="24"/>
          <w:szCs w:val="24"/>
        </w:rPr>
        <w:t xml:space="preserve">, </w:t>
      </w:r>
      <w:r w:rsidRPr="00E03ED3">
        <w:rPr>
          <w:sz w:val="24"/>
          <w:szCs w:val="24"/>
        </w:rPr>
        <w:t>BC Women's Hospital &amp; Health Centre</w:t>
      </w:r>
    </w:p>
    <w:p w14:paraId="0EF990EB" w14:textId="77777777" w:rsidR="00F57E6A" w:rsidRDefault="00F57E6A" w:rsidP="00F57E6A">
      <w:pPr>
        <w:rPr>
          <w:sz w:val="24"/>
          <w:szCs w:val="24"/>
        </w:rPr>
      </w:pPr>
    </w:p>
    <w:p w14:paraId="1739362B" w14:textId="77777777" w:rsidR="00F57E6A" w:rsidRDefault="00F57E6A" w:rsidP="00F57E6A">
      <w:pPr>
        <w:rPr>
          <w:sz w:val="24"/>
          <w:szCs w:val="24"/>
        </w:rPr>
      </w:pPr>
    </w:p>
    <w:p w14:paraId="08DFC097" w14:textId="77777777" w:rsidR="00F57E6A" w:rsidRDefault="00F57E6A" w:rsidP="00F57E6A">
      <w:pPr>
        <w:rPr>
          <w:sz w:val="24"/>
          <w:szCs w:val="24"/>
        </w:rPr>
      </w:pPr>
    </w:p>
    <w:p w14:paraId="0AEC1C17" w14:textId="77777777" w:rsidR="00F57E6A" w:rsidRDefault="00F57E6A" w:rsidP="00F57E6A">
      <w:pPr>
        <w:rPr>
          <w:sz w:val="24"/>
          <w:szCs w:val="24"/>
        </w:rPr>
      </w:pPr>
    </w:p>
    <w:p w14:paraId="1EFE552B" w14:textId="77777777" w:rsidR="00F57E6A" w:rsidRDefault="00F57E6A" w:rsidP="00F57E6A">
      <w:pPr>
        <w:rPr>
          <w:sz w:val="24"/>
          <w:szCs w:val="24"/>
        </w:rPr>
      </w:pPr>
    </w:p>
    <w:p w14:paraId="1E16144C" w14:textId="77777777" w:rsidR="00F57E6A" w:rsidRDefault="00F57E6A" w:rsidP="00F57E6A">
      <w:pPr>
        <w:rPr>
          <w:sz w:val="24"/>
          <w:szCs w:val="24"/>
        </w:rPr>
      </w:pPr>
    </w:p>
    <w:p w14:paraId="5015763F" w14:textId="77777777" w:rsidR="00F57E6A" w:rsidRDefault="00F57E6A" w:rsidP="00F57E6A">
      <w:pPr>
        <w:rPr>
          <w:sz w:val="24"/>
          <w:szCs w:val="24"/>
        </w:rPr>
      </w:pPr>
    </w:p>
    <w:p w14:paraId="62662DC8" w14:textId="77777777" w:rsidR="00F57E6A" w:rsidRDefault="00F57E6A" w:rsidP="00F57E6A">
      <w:pPr>
        <w:rPr>
          <w:sz w:val="24"/>
          <w:szCs w:val="24"/>
        </w:rPr>
      </w:pPr>
    </w:p>
    <w:p w14:paraId="04F7408E" w14:textId="77777777" w:rsidR="00F57E6A" w:rsidRDefault="00F57E6A" w:rsidP="00F57E6A">
      <w:pPr>
        <w:rPr>
          <w:sz w:val="24"/>
          <w:szCs w:val="24"/>
        </w:rPr>
      </w:pPr>
    </w:p>
    <w:p w14:paraId="1C743478" w14:textId="77777777" w:rsidR="00F57E6A" w:rsidRDefault="00F57E6A" w:rsidP="00F57E6A">
      <w:pPr>
        <w:rPr>
          <w:sz w:val="24"/>
          <w:szCs w:val="24"/>
        </w:rPr>
      </w:pPr>
    </w:p>
    <w:p w14:paraId="310DB1DE" w14:textId="77777777" w:rsidR="00F57E6A" w:rsidRDefault="00F57E6A" w:rsidP="00F57E6A">
      <w:pPr>
        <w:rPr>
          <w:sz w:val="24"/>
          <w:szCs w:val="24"/>
        </w:rPr>
      </w:pPr>
    </w:p>
    <w:p w14:paraId="756D560E" w14:textId="77777777" w:rsidR="00F57E6A" w:rsidRDefault="00F57E6A" w:rsidP="00F57E6A">
      <w:pPr>
        <w:rPr>
          <w:sz w:val="24"/>
          <w:szCs w:val="24"/>
        </w:rPr>
      </w:pPr>
    </w:p>
    <w:p w14:paraId="7E8B5111" w14:textId="77777777" w:rsidR="00F57E6A" w:rsidRDefault="00F57E6A" w:rsidP="00F57E6A">
      <w:pPr>
        <w:rPr>
          <w:sz w:val="24"/>
          <w:szCs w:val="24"/>
        </w:rPr>
      </w:pPr>
    </w:p>
    <w:p w14:paraId="41B1EE4A" w14:textId="77777777" w:rsidR="00F57E6A" w:rsidRDefault="00F57E6A" w:rsidP="00F57E6A">
      <w:pPr>
        <w:rPr>
          <w:sz w:val="24"/>
          <w:szCs w:val="24"/>
        </w:rPr>
      </w:pPr>
    </w:p>
    <w:p w14:paraId="620F6320" w14:textId="77777777" w:rsidR="00F57E6A" w:rsidRDefault="00F57E6A" w:rsidP="00F57E6A">
      <w:pPr>
        <w:rPr>
          <w:sz w:val="24"/>
          <w:szCs w:val="24"/>
        </w:rPr>
      </w:pPr>
    </w:p>
    <w:p w14:paraId="035A9F17" w14:textId="77777777" w:rsidR="00F57E6A" w:rsidRDefault="00F57E6A" w:rsidP="00F57E6A">
      <w:pPr>
        <w:rPr>
          <w:sz w:val="24"/>
          <w:szCs w:val="24"/>
        </w:rPr>
      </w:pPr>
    </w:p>
    <w:p w14:paraId="4695EE60" w14:textId="77777777" w:rsidR="00F57E6A" w:rsidRDefault="00F57E6A" w:rsidP="00F57E6A">
      <w:pPr>
        <w:rPr>
          <w:sz w:val="24"/>
          <w:szCs w:val="24"/>
        </w:rPr>
      </w:pPr>
    </w:p>
    <w:p w14:paraId="00E6BB7C" w14:textId="77777777" w:rsidR="00F57E6A" w:rsidRDefault="00F57E6A" w:rsidP="00F57E6A">
      <w:pPr>
        <w:rPr>
          <w:sz w:val="24"/>
          <w:szCs w:val="24"/>
        </w:rPr>
      </w:pPr>
    </w:p>
    <w:p w14:paraId="2EB33906" w14:textId="77777777" w:rsidR="00F57E6A" w:rsidRDefault="00F57E6A" w:rsidP="00F57E6A">
      <w:pPr>
        <w:rPr>
          <w:sz w:val="24"/>
          <w:szCs w:val="24"/>
        </w:rPr>
      </w:pPr>
    </w:p>
    <w:p w14:paraId="2C9F5EC5" w14:textId="7529FCE9" w:rsidR="00F57E6A" w:rsidRDefault="00F57E6A" w:rsidP="00F57E6A">
      <w:pPr>
        <w:rPr>
          <w:sz w:val="24"/>
          <w:szCs w:val="24"/>
        </w:rPr>
      </w:pPr>
    </w:p>
    <w:p w14:paraId="66D87C2A" w14:textId="1E2695DB" w:rsidR="00364B49" w:rsidRDefault="00364B49" w:rsidP="00F57E6A">
      <w:pPr>
        <w:rPr>
          <w:sz w:val="24"/>
          <w:szCs w:val="24"/>
        </w:rPr>
      </w:pPr>
    </w:p>
    <w:p w14:paraId="494FB71E" w14:textId="5E7CDB76" w:rsidR="00364B49" w:rsidRDefault="00364B49" w:rsidP="00F57E6A">
      <w:pPr>
        <w:rPr>
          <w:sz w:val="24"/>
          <w:szCs w:val="24"/>
        </w:rPr>
      </w:pPr>
    </w:p>
    <w:p w14:paraId="76FC34ED" w14:textId="26AC3180" w:rsidR="00364B49" w:rsidRDefault="00364B49" w:rsidP="00F57E6A">
      <w:pPr>
        <w:rPr>
          <w:sz w:val="24"/>
          <w:szCs w:val="24"/>
        </w:rPr>
      </w:pPr>
    </w:p>
    <w:p w14:paraId="36F3BD5D" w14:textId="02169007" w:rsidR="00364B49" w:rsidRDefault="00364B49" w:rsidP="00F57E6A">
      <w:pPr>
        <w:rPr>
          <w:sz w:val="24"/>
          <w:szCs w:val="24"/>
        </w:rPr>
      </w:pPr>
    </w:p>
    <w:p w14:paraId="36A01EB5" w14:textId="3D630AA2" w:rsidR="00364B49" w:rsidRDefault="00364B49" w:rsidP="00F57E6A">
      <w:pPr>
        <w:rPr>
          <w:sz w:val="24"/>
          <w:szCs w:val="24"/>
        </w:rPr>
      </w:pPr>
    </w:p>
    <w:p w14:paraId="1B9BB235" w14:textId="32566C89" w:rsidR="00364B49" w:rsidRDefault="00364B49" w:rsidP="00F57E6A">
      <w:pPr>
        <w:rPr>
          <w:sz w:val="24"/>
          <w:szCs w:val="24"/>
        </w:rPr>
      </w:pPr>
    </w:p>
    <w:p w14:paraId="388E9FED" w14:textId="004E1305" w:rsidR="00364B49" w:rsidRDefault="00364B49" w:rsidP="00F57E6A">
      <w:pPr>
        <w:rPr>
          <w:sz w:val="24"/>
          <w:szCs w:val="24"/>
        </w:rPr>
      </w:pPr>
    </w:p>
    <w:p w14:paraId="4E3C683A" w14:textId="5837D4FC" w:rsidR="00364B49" w:rsidRDefault="00364B49" w:rsidP="00F57E6A">
      <w:pPr>
        <w:rPr>
          <w:sz w:val="24"/>
          <w:szCs w:val="24"/>
        </w:rPr>
      </w:pPr>
    </w:p>
    <w:p w14:paraId="70F29FBC" w14:textId="4F114733" w:rsidR="00364B49" w:rsidRDefault="00364B49" w:rsidP="00F57E6A">
      <w:pPr>
        <w:rPr>
          <w:sz w:val="24"/>
          <w:szCs w:val="24"/>
        </w:rPr>
      </w:pPr>
    </w:p>
    <w:p w14:paraId="64E5549B" w14:textId="33FC86A1" w:rsidR="00364B49" w:rsidRDefault="00364B49" w:rsidP="00F57E6A">
      <w:pPr>
        <w:rPr>
          <w:sz w:val="24"/>
          <w:szCs w:val="24"/>
        </w:rPr>
      </w:pPr>
    </w:p>
    <w:p w14:paraId="79C59718" w14:textId="792CF133" w:rsidR="00364B49" w:rsidRDefault="00364B49" w:rsidP="00F57E6A">
      <w:pPr>
        <w:rPr>
          <w:sz w:val="24"/>
          <w:szCs w:val="24"/>
        </w:rPr>
      </w:pPr>
    </w:p>
    <w:p w14:paraId="53237361" w14:textId="7DF4DC6E" w:rsidR="00364B49" w:rsidRDefault="00364B49" w:rsidP="00F57E6A">
      <w:pPr>
        <w:rPr>
          <w:sz w:val="24"/>
          <w:szCs w:val="24"/>
        </w:rPr>
      </w:pPr>
    </w:p>
    <w:p w14:paraId="35B9743A" w14:textId="77777777" w:rsidR="00F565A9" w:rsidRDefault="00F565A9" w:rsidP="00F57E6A">
      <w:pPr>
        <w:rPr>
          <w:sz w:val="24"/>
          <w:szCs w:val="24"/>
        </w:rPr>
      </w:pPr>
    </w:p>
    <w:p w14:paraId="52EA42EC" w14:textId="42F7298F" w:rsidR="00BE2D06" w:rsidRDefault="00BE2D06" w:rsidP="00F57E6A">
      <w:pPr>
        <w:rPr>
          <w:sz w:val="24"/>
          <w:szCs w:val="24"/>
        </w:rPr>
      </w:pPr>
    </w:p>
    <w:p w14:paraId="1F02327C" w14:textId="77777777" w:rsidR="00BE2D06" w:rsidRDefault="00BE2D06" w:rsidP="00F57E6A">
      <w:pPr>
        <w:rPr>
          <w:sz w:val="24"/>
          <w:szCs w:val="24"/>
        </w:rPr>
      </w:pPr>
    </w:p>
    <w:p w14:paraId="79036465" w14:textId="036A91C1" w:rsidR="00F57E6A" w:rsidRDefault="00F57E6A" w:rsidP="00F57E6A">
      <w:pPr>
        <w:rPr>
          <w:b/>
          <w:sz w:val="24"/>
          <w:szCs w:val="24"/>
        </w:rPr>
      </w:pPr>
      <w:r w:rsidRPr="00E03ED3">
        <w:rPr>
          <w:b/>
          <w:sz w:val="24"/>
          <w:szCs w:val="24"/>
        </w:rPr>
        <w:t>R</w:t>
      </w:r>
      <w:r w:rsidR="00535A40">
        <w:rPr>
          <w:b/>
          <w:sz w:val="24"/>
          <w:szCs w:val="24"/>
        </w:rPr>
        <w:t>É</w:t>
      </w:r>
      <w:r w:rsidRPr="00E03ED3">
        <w:rPr>
          <w:b/>
          <w:sz w:val="24"/>
          <w:szCs w:val="24"/>
        </w:rPr>
        <w:t>F</w:t>
      </w:r>
      <w:r w:rsidR="00535A40">
        <w:rPr>
          <w:b/>
          <w:sz w:val="24"/>
          <w:szCs w:val="24"/>
        </w:rPr>
        <w:t>É</w:t>
      </w:r>
      <w:r w:rsidRPr="00E03ED3">
        <w:rPr>
          <w:b/>
          <w:sz w:val="24"/>
          <w:szCs w:val="24"/>
        </w:rPr>
        <w:t>RENCES</w:t>
      </w:r>
    </w:p>
    <w:p w14:paraId="6E97FF74" w14:textId="77777777" w:rsidR="00364B49" w:rsidRPr="00E03ED3" w:rsidRDefault="00364B49" w:rsidP="00F57E6A">
      <w:pPr>
        <w:rPr>
          <w:b/>
          <w:sz w:val="24"/>
          <w:szCs w:val="24"/>
        </w:rPr>
      </w:pPr>
    </w:p>
    <w:p w14:paraId="122F816D" w14:textId="77777777" w:rsidR="00F57E6A" w:rsidRDefault="00F57E6A" w:rsidP="00F57E6A">
      <w:pPr>
        <w:pStyle w:val="ListParagraph"/>
        <w:numPr>
          <w:ilvl w:val="0"/>
          <w:numId w:val="42"/>
        </w:numPr>
        <w:spacing w:after="160" w:line="259" w:lineRule="auto"/>
        <w:rPr>
          <w:sz w:val="24"/>
          <w:szCs w:val="24"/>
        </w:rPr>
      </w:pPr>
      <w:r w:rsidRPr="009E53F1">
        <w:rPr>
          <w:sz w:val="24"/>
          <w:szCs w:val="24"/>
        </w:rPr>
        <w:t xml:space="preserve">World Health Organization. Coronavirus disease (COVID-19): weekly epidemiological, update 24 November 2020 (Accessed November 26, 2020). </w:t>
      </w:r>
      <w:hyperlink r:id="rId11" w:anchor=".X8Bz0L5f2EQ" w:history="1">
        <w:r w:rsidRPr="009E53F1">
          <w:rPr>
            <w:rStyle w:val="Hyperlink"/>
            <w:sz w:val="24"/>
            <w:szCs w:val="24"/>
          </w:rPr>
          <w:t>https://www.who.int/publications/m/item/weekly-epidemiological-update---24-november-2020#.X8Bz0L5f2EQ</w:t>
        </w:r>
      </w:hyperlink>
      <w:r w:rsidRPr="009E53F1">
        <w:rPr>
          <w:sz w:val="24"/>
          <w:szCs w:val="24"/>
        </w:rPr>
        <w:t>.</w:t>
      </w:r>
    </w:p>
    <w:p w14:paraId="4384DEBB" w14:textId="77777777" w:rsidR="00F57E6A" w:rsidRDefault="00F57E6A" w:rsidP="00F57E6A">
      <w:pPr>
        <w:pStyle w:val="ListParagraph"/>
        <w:numPr>
          <w:ilvl w:val="0"/>
          <w:numId w:val="42"/>
        </w:numPr>
        <w:spacing w:after="160" w:line="259" w:lineRule="auto"/>
        <w:rPr>
          <w:sz w:val="24"/>
          <w:szCs w:val="24"/>
        </w:rPr>
      </w:pPr>
      <w:r w:rsidRPr="009E53F1">
        <w:rPr>
          <w:sz w:val="24"/>
          <w:szCs w:val="24"/>
        </w:rPr>
        <w:t>Government of Canada. Coronavirus disease (</w:t>
      </w:r>
      <w:r>
        <w:rPr>
          <w:sz w:val="24"/>
          <w:szCs w:val="24"/>
        </w:rPr>
        <w:t>COVID-19</w:t>
      </w:r>
      <w:r w:rsidRPr="009E53F1">
        <w:rPr>
          <w:sz w:val="24"/>
          <w:szCs w:val="24"/>
        </w:rPr>
        <w:t>): Outbreak Update. (Accessed November 26, 2020).</w:t>
      </w:r>
      <w:r>
        <w:rPr>
          <w:sz w:val="24"/>
          <w:szCs w:val="24"/>
        </w:rPr>
        <w:t xml:space="preserve"> </w:t>
      </w:r>
      <w:hyperlink r:id="rId12" w:history="1">
        <w:r w:rsidRPr="002F0D9B">
          <w:rPr>
            <w:rStyle w:val="Hyperlink"/>
            <w:sz w:val="24"/>
            <w:szCs w:val="24"/>
          </w:rPr>
          <w:t>https://www.canada.ca/en/public-health/services/diseases/2019-novel-coronavirus-infection.html</w:t>
        </w:r>
      </w:hyperlink>
      <w:r>
        <w:rPr>
          <w:sz w:val="24"/>
          <w:szCs w:val="24"/>
        </w:rPr>
        <w:t xml:space="preserve"> </w:t>
      </w:r>
      <w:r w:rsidRPr="009E53F1">
        <w:rPr>
          <w:sz w:val="24"/>
          <w:szCs w:val="24"/>
        </w:rPr>
        <w:t xml:space="preserve"> </w:t>
      </w:r>
    </w:p>
    <w:p w14:paraId="5B61853F" w14:textId="77777777" w:rsidR="00F57E6A" w:rsidRPr="009E53F1" w:rsidRDefault="00F57E6A" w:rsidP="00F57E6A">
      <w:pPr>
        <w:pStyle w:val="ListParagraph"/>
        <w:numPr>
          <w:ilvl w:val="0"/>
          <w:numId w:val="42"/>
        </w:numPr>
        <w:spacing w:after="160" w:line="259" w:lineRule="auto"/>
        <w:rPr>
          <w:sz w:val="24"/>
          <w:szCs w:val="24"/>
        </w:rPr>
      </w:pPr>
      <w:r w:rsidRPr="009E53F1">
        <w:rPr>
          <w:sz w:val="24"/>
          <w:szCs w:val="24"/>
        </w:rPr>
        <w:t xml:space="preserve">Rasmussen S, Smulian JC, Lednicky JA, </w:t>
      </w:r>
      <w:r>
        <w:rPr>
          <w:sz w:val="24"/>
          <w:szCs w:val="24"/>
        </w:rPr>
        <w:t>et al</w:t>
      </w:r>
      <w:r w:rsidRPr="009E53F1">
        <w:rPr>
          <w:sz w:val="24"/>
          <w:szCs w:val="24"/>
        </w:rPr>
        <w:t xml:space="preserve">. Coronavirus Disease 2019 (SARSCOV-2) and Pregnancy: What obstetricians need to know. </w:t>
      </w:r>
      <w:r w:rsidRPr="009E53F1">
        <w:rPr>
          <w:i/>
          <w:iCs/>
          <w:sz w:val="24"/>
          <w:szCs w:val="24"/>
        </w:rPr>
        <w:t>AJOG</w:t>
      </w:r>
      <w:r>
        <w:rPr>
          <w:sz w:val="24"/>
          <w:szCs w:val="24"/>
        </w:rPr>
        <w:t>,</w:t>
      </w:r>
      <w:r w:rsidRPr="009E53F1">
        <w:rPr>
          <w:sz w:val="24"/>
          <w:szCs w:val="24"/>
        </w:rPr>
        <w:t xml:space="preserve"> 2020; https://doi.org/10.1016/j.ajog.2020.02.017.</w:t>
      </w:r>
    </w:p>
    <w:p w14:paraId="4741AF82" w14:textId="77777777" w:rsidR="00F57E6A" w:rsidRPr="00491731" w:rsidRDefault="00F57E6A" w:rsidP="00F57E6A">
      <w:pPr>
        <w:pStyle w:val="ListParagraph"/>
        <w:numPr>
          <w:ilvl w:val="0"/>
          <w:numId w:val="42"/>
        </w:numPr>
        <w:spacing w:after="160" w:line="259" w:lineRule="auto"/>
        <w:rPr>
          <w:sz w:val="24"/>
          <w:szCs w:val="24"/>
        </w:rPr>
      </w:pPr>
      <w:r w:rsidRPr="00491731">
        <w:rPr>
          <w:color w:val="222222"/>
          <w:sz w:val="24"/>
          <w:szCs w:val="24"/>
          <w:shd w:val="clear" w:color="auto" w:fill="FFFFFF"/>
        </w:rPr>
        <w:t xml:space="preserve">Allotey J, Stallings E, Bonet M, </w:t>
      </w:r>
      <w:r>
        <w:rPr>
          <w:color w:val="222222"/>
          <w:sz w:val="24"/>
          <w:szCs w:val="24"/>
          <w:shd w:val="clear" w:color="auto" w:fill="FFFFFF"/>
        </w:rPr>
        <w:t>et al.</w:t>
      </w:r>
      <w:r w:rsidRPr="00491731">
        <w:rPr>
          <w:color w:val="222222"/>
          <w:sz w:val="24"/>
          <w:szCs w:val="24"/>
          <w:shd w:val="clear" w:color="auto" w:fill="FFFFFF"/>
        </w:rPr>
        <w:t xml:space="preserve"> Clinical manifestations, risk factors, and maternal and perinatal outcomes of coronavirus disease 2019 in pregnancy: living systematic review and meta-analysis. </w:t>
      </w:r>
      <w:r w:rsidRPr="00491731">
        <w:rPr>
          <w:i/>
          <w:iCs/>
          <w:color w:val="222222"/>
          <w:sz w:val="24"/>
          <w:szCs w:val="24"/>
          <w:shd w:val="clear" w:color="auto" w:fill="FFFFFF"/>
        </w:rPr>
        <w:t>BMJ</w:t>
      </w:r>
      <w:r>
        <w:rPr>
          <w:i/>
          <w:iCs/>
          <w:color w:val="222222"/>
          <w:sz w:val="24"/>
          <w:szCs w:val="24"/>
          <w:shd w:val="clear" w:color="auto" w:fill="FFFFFF"/>
        </w:rPr>
        <w:t>,</w:t>
      </w:r>
      <w:r w:rsidRPr="00491731">
        <w:rPr>
          <w:color w:val="222222"/>
          <w:sz w:val="24"/>
          <w:szCs w:val="24"/>
          <w:shd w:val="clear" w:color="auto" w:fill="FFFFFF"/>
        </w:rPr>
        <w:t xml:space="preserve"> 2020;</w:t>
      </w:r>
      <w:r w:rsidRPr="00F37110">
        <w:rPr>
          <w:color w:val="222222"/>
          <w:sz w:val="24"/>
          <w:szCs w:val="24"/>
          <w:shd w:val="clear" w:color="auto" w:fill="FFFFFF"/>
        </w:rPr>
        <w:t>370</w:t>
      </w:r>
      <w:r w:rsidRPr="00F37110">
        <w:rPr>
          <w:sz w:val="24"/>
          <w:szCs w:val="24"/>
        </w:rPr>
        <w:t>:m3320</w:t>
      </w:r>
      <w:r w:rsidRPr="00F37110">
        <w:rPr>
          <w:color w:val="222222"/>
          <w:sz w:val="24"/>
          <w:szCs w:val="24"/>
          <w:shd w:val="clear" w:color="auto" w:fill="FFFFFF"/>
        </w:rPr>
        <w:t>.</w:t>
      </w:r>
    </w:p>
    <w:p w14:paraId="3DF6DE1A" w14:textId="77777777" w:rsidR="00F57E6A" w:rsidRPr="00491731" w:rsidRDefault="00F57E6A" w:rsidP="00F57E6A">
      <w:pPr>
        <w:pStyle w:val="ListParagraph"/>
        <w:numPr>
          <w:ilvl w:val="0"/>
          <w:numId w:val="42"/>
        </w:numPr>
        <w:spacing w:after="160" w:line="259" w:lineRule="auto"/>
        <w:rPr>
          <w:sz w:val="24"/>
          <w:szCs w:val="24"/>
        </w:rPr>
      </w:pPr>
      <w:r w:rsidRPr="00491731">
        <w:rPr>
          <w:color w:val="222222"/>
          <w:sz w:val="24"/>
          <w:szCs w:val="24"/>
          <w:shd w:val="clear" w:color="auto" w:fill="FFFFFF"/>
        </w:rPr>
        <w:t xml:space="preserve">Zambrano LD, Ellington S, Strid P, </w:t>
      </w:r>
      <w:r>
        <w:rPr>
          <w:color w:val="222222"/>
          <w:sz w:val="24"/>
          <w:szCs w:val="24"/>
          <w:shd w:val="clear" w:color="auto" w:fill="FFFFFF"/>
        </w:rPr>
        <w:t>et al.</w:t>
      </w:r>
      <w:r w:rsidRPr="00491731">
        <w:rPr>
          <w:color w:val="222222"/>
          <w:sz w:val="24"/>
          <w:szCs w:val="24"/>
          <w:shd w:val="clear" w:color="auto" w:fill="FFFFFF"/>
        </w:rPr>
        <w:t xml:space="preserve"> Update: characteristics of symptomatic women of reproductive age with laboratory-confirmed SARS-CoV-2 infection by pregnancy status—United States, January 22–October 3, 2020. </w:t>
      </w:r>
      <w:r w:rsidRPr="00491731">
        <w:rPr>
          <w:i/>
          <w:iCs/>
          <w:color w:val="222222"/>
          <w:sz w:val="24"/>
          <w:szCs w:val="24"/>
          <w:shd w:val="clear" w:color="auto" w:fill="FFFFFF"/>
        </w:rPr>
        <w:t>Morbidity and Mortality Weekly Report</w:t>
      </w:r>
      <w:r>
        <w:rPr>
          <w:i/>
          <w:iCs/>
          <w:color w:val="222222"/>
          <w:sz w:val="24"/>
          <w:szCs w:val="24"/>
          <w:shd w:val="clear" w:color="auto" w:fill="FFFFFF"/>
        </w:rPr>
        <w:t>,</w:t>
      </w:r>
      <w:r w:rsidRPr="00491731">
        <w:rPr>
          <w:color w:val="222222"/>
          <w:sz w:val="24"/>
          <w:szCs w:val="24"/>
          <w:shd w:val="clear" w:color="auto" w:fill="FFFFFF"/>
        </w:rPr>
        <w:t xml:space="preserve"> 2020;69(44):1641.</w:t>
      </w:r>
    </w:p>
    <w:p w14:paraId="42B3570C" w14:textId="77777777" w:rsidR="00F57E6A" w:rsidRPr="00491731" w:rsidRDefault="00F57E6A" w:rsidP="00F57E6A">
      <w:pPr>
        <w:pStyle w:val="ListParagraph"/>
        <w:numPr>
          <w:ilvl w:val="0"/>
          <w:numId w:val="42"/>
        </w:numPr>
        <w:spacing w:after="160" w:line="259" w:lineRule="auto"/>
        <w:rPr>
          <w:sz w:val="24"/>
          <w:szCs w:val="24"/>
        </w:rPr>
      </w:pPr>
      <w:r w:rsidRPr="00491731">
        <w:rPr>
          <w:sz w:val="24"/>
          <w:szCs w:val="24"/>
        </w:rPr>
        <w:t xml:space="preserve">Schwartz DA, Graham AL. Potential Maternal and Infant Outcomes from Coronavirus 2019-nCoV (SARS-CoV-2) Infecting Pregnant Women: Lessons from SARS, MERS, and Other Human Coronavirus Infections. </w:t>
      </w:r>
      <w:r w:rsidRPr="00491731">
        <w:rPr>
          <w:i/>
          <w:iCs/>
          <w:sz w:val="24"/>
          <w:szCs w:val="24"/>
        </w:rPr>
        <w:t>Viruses</w:t>
      </w:r>
      <w:r>
        <w:rPr>
          <w:i/>
          <w:iCs/>
          <w:sz w:val="24"/>
          <w:szCs w:val="24"/>
        </w:rPr>
        <w:t>,</w:t>
      </w:r>
      <w:r w:rsidRPr="00491731">
        <w:rPr>
          <w:sz w:val="24"/>
          <w:szCs w:val="24"/>
        </w:rPr>
        <w:t xml:space="preserve"> 2020;12:178-194.</w:t>
      </w:r>
    </w:p>
    <w:p w14:paraId="751F4BC3" w14:textId="77777777" w:rsidR="00F57E6A" w:rsidRPr="00313207" w:rsidRDefault="00F57E6A" w:rsidP="00F57E6A">
      <w:pPr>
        <w:pStyle w:val="ListParagraph"/>
        <w:numPr>
          <w:ilvl w:val="0"/>
          <w:numId w:val="42"/>
        </w:numPr>
        <w:spacing w:after="160" w:line="259" w:lineRule="auto"/>
        <w:rPr>
          <w:color w:val="222222"/>
          <w:sz w:val="24"/>
          <w:szCs w:val="24"/>
          <w:shd w:val="clear" w:color="auto" w:fill="FFFFFF"/>
        </w:rPr>
      </w:pPr>
      <w:r w:rsidRPr="00491731">
        <w:rPr>
          <w:color w:val="222222"/>
          <w:sz w:val="24"/>
          <w:szCs w:val="24"/>
          <w:shd w:val="clear" w:color="auto" w:fill="FFFFFF"/>
        </w:rPr>
        <w:t xml:space="preserve">Woodworth KR, Olsen EO, Neelam V, </w:t>
      </w:r>
      <w:r>
        <w:rPr>
          <w:color w:val="222222"/>
          <w:sz w:val="24"/>
          <w:szCs w:val="24"/>
          <w:shd w:val="clear" w:color="auto" w:fill="FFFFFF"/>
        </w:rPr>
        <w:t>et al</w:t>
      </w:r>
      <w:r w:rsidRPr="00491731">
        <w:rPr>
          <w:color w:val="222222"/>
          <w:sz w:val="24"/>
          <w:szCs w:val="24"/>
          <w:shd w:val="clear" w:color="auto" w:fill="FFFFFF"/>
        </w:rPr>
        <w:t xml:space="preserve">. Birth and infant outcomes following laboratory-confirmed SARS-CoV-2 infection in pregnancy—SET-NET, 16 jurisdictions, March 29–October 14, 2020. </w:t>
      </w:r>
      <w:r w:rsidRPr="00304E63">
        <w:rPr>
          <w:color w:val="222222"/>
          <w:sz w:val="24"/>
          <w:szCs w:val="24"/>
          <w:shd w:val="clear" w:color="auto" w:fill="FFFFFF"/>
        </w:rPr>
        <w:t>Morbidity and Mortality Weekly Report</w:t>
      </w:r>
      <w:r>
        <w:rPr>
          <w:color w:val="222222"/>
          <w:sz w:val="24"/>
          <w:szCs w:val="24"/>
          <w:shd w:val="clear" w:color="auto" w:fill="FFFFFF"/>
        </w:rPr>
        <w:t>,</w:t>
      </w:r>
      <w:r w:rsidRPr="00491731">
        <w:rPr>
          <w:color w:val="222222"/>
          <w:sz w:val="24"/>
          <w:szCs w:val="24"/>
          <w:shd w:val="clear" w:color="auto" w:fill="FFFFFF"/>
        </w:rPr>
        <w:t xml:space="preserve"> 2020;69(44):1635.</w:t>
      </w:r>
    </w:p>
    <w:p w14:paraId="4CAA60F7" w14:textId="77777777" w:rsidR="00F57E6A" w:rsidRDefault="00F57E6A" w:rsidP="00F57E6A">
      <w:pPr>
        <w:pStyle w:val="ListParagraph"/>
        <w:numPr>
          <w:ilvl w:val="0"/>
          <w:numId w:val="42"/>
        </w:numPr>
        <w:spacing w:after="160" w:line="259" w:lineRule="auto"/>
        <w:rPr>
          <w:color w:val="222222"/>
          <w:sz w:val="24"/>
          <w:szCs w:val="24"/>
          <w:shd w:val="clear" w:color="auto" w:fill="FFFFFF"/>
        </w:rPr>
      </w:pPr>
      <w:r w:rsidRPr="00304E63">
        <w:rPr>
          <w:color w:val="222222"/>
          <w:sz w:val="24"/>
          <w:szCs w:val="24"/>
          <w:shd w:val="clear" w:color="auto" w:fill="FFFFFF"/>
        </w:rPr>
        <w:t>Qiao, Jie. "What are the risks of COVID-19 infection in pregnant women?." The Lancet 395.10226 (2020): 760-762.</w:t>
      </w:r>
    </w:p>
    <w:p w14:paraId="3F56B793" w14:textId="200491D3" w:rsidR="00F57E6A" w:rsidRDefault="00F57E6A" w:rsidP="00F57E6A">
      <w:pPr>
        <w:pStyle w:val="ListParagraph"/>
        <w:numPr>
          <w:ilvl w:val="0"/>
          <w:numId w:val="42"/>
        </w:numPr>
        <w:spacing w:after="160" w:line="259" w:lineRule="auto"/>
        <w:rPr>
          <w:color w:val="222222"/>
          <w:sz w:val="24"/>
          <w:szCs w:val="24"/>
          <w:shd w:val="clear" w:color="auto" w:fill="FFFFFF"/>
        </w:rPr>
      </w:pPr>
      <w:r w:rsidRPr="00E03ED3">
        <w:rPr>
          <w:color w:val="222222"/>
          <w:sz w:val="24"/>
          <w:szCs w:val="24"/>
          <w:shd w:val="clear" w:color="auto" w:fill="FFFFFF"/>
        </w:rPr>
        <w:t>Chen, H. et al. Clinical characteristics and intrauterine vertical transmission potential of COVID-19 infection in nine pregnant women: a retrospective review of medical records. Lancet 395, 809–815 (2020).</w:t>
      </w:r>
    </w:p>
    <w:p w14:paraId="6A5B1AA0" w14:textId="551A61E6" w:rsidR="00BE2D06" w:rsidRPr="00BE2D06" w:rsidRDefault="00BE2D06" w:rsidP="00BE2D06">
      <w:pPr>
        <w:pStyle w:val="ListParagraph"/>
        <w:numPr>
          <w:ilvl w:val="0"/>
          <w:numId w:val="42"/>
        </w:numPr>
        <w:spacing w:after="160" w:line="259" w:lineRule="auto"/>
        <w:rPr>
          <w:color w:val="222222"/>
          <w:sz w:val="24"/>
          <w:szCs w:val="24"/>
          <w:shd w:val="clear" w:color="auto" w:fill="FFFFFF"/>
        </w:rPr>
      </w:pPr>
      <w:r w:rsidRPr="00BE2D06">
        <w:rPr>
          <w:color w:val="222222"/>
          <w:sz w:val="24"/>
          <w:szCs w:val="24"/>
          <w:shd w:val="clear" w:color="auto" w:fill="FFFFFF"/>
        </w:rPr>
        <w:t xml:space="preserve">Statistics Canada. 2009. </w:t>
      </w:r>
      <w:r>
        <w:rPr>
          <w:color w:val="222222"/>
          <w:sz w:val="24"/>
          <w:szCs w:val="24"/>
          <w:shd w:val="clear" w:color="auto" w:fill="FFFFFF"/>
        </w:rPr>
        <w:t>Births</w:t>
      </w:r>
      <w:r w:rsidRPr="00BE2D06">
        <w:rPr>
          <w:color w:val="222222"/>
          <w:sz w:val="24"/>
          <w:szCs w:val="24"/>
          <w:shd w:val="clear" w:color="auto" w:fill="FFFFFF"/>
        </w:rPr>
        <w:t>. Statistics Canada Catalogue no. 84F0210X</w:t>
      </w:r>
      <w:r>
        <w:rPr>
          <w:color w:val="222222"/>
          <w:sz w:val="24"/>
          <w:szCs w:val="24"/>
          <w:shd w:val="clear" w:color="auto" w:fill="FFFFFF"/>
        </w:rPr>
        <w:t>. Ottawa. Version updated January 2012</w:t>
      </w:r>
      <w:r w:rsidRPr="00BE2D06">
        <w:rPr>
          <w:color w:val="222222"/>
          <w:sz w:val="24"/>
          <w:szCs w:val="24"/>
          <w:shd w:val="clear" w:color="auto" w:fill="FFFFFF"/>
        </w:rPr>
        <w:t>. Ottawa.</w:t>
      </w:r>
      <w:r>
        <w:rPr>
          <w:color w:val="222222"/>
          <w:sz w:val="24"/>
          <w:szCs w:val="24"/>
          <w:shd w:val="clear" w:color="auto" w:fill="FFFFFF"/>
        </w:rPr>
        <w:t xml:space="preserve"> </w:t>
      </w:r>
      <w:r w:rsidRPr="00BE2D06">
        <w:rPr>
          <w:color w:val="222222"/>
          <w:sz w:val="24"/>
          <w:szCs w:val="24"/>
          <w:shd w:val="clear" w:color="auto" w:fill="FFFFFF"/>
        </w:rPr>
        <w:t>/pub/12-591-x/12-591-x2009001-eng.htm (</w:t>
      </w:r>
      <w:r>
        <w:rPr>
          <w:color w:val="222222"/>
          <w:sz w:val="24"/>
          <w:szCs w:val="24"/>
          <w:shd w:val="clear" w:color="auto" w:fill="FFFFFF"/>
        </w:rPr>
        <w:t>accessed December 1, 2020</w:t>
      </w:r>
      <w:r w:rsidRPr="00BE2D06">
        <w:rPr>
          <w:color w:val="222222"/>
          <w:sz w:val="24"/>
          <w:szCs w:val="24"/>
          <w:shd w:val="clear" w:color="auto" w:fill="FFFFFF"/>
        </w:rPr>
        <w:t>).</w:t>
      </w:r>
    </w:p>
    <w:p w14:paraId="7CCD660E" w14:textId="77777777" w:rsidR="00F57E6A" w:rsidRPr="00304E63" w:rsidRDefault="00F57E6A" w:rsidP="00F57E6A">
      <w:pPr>
        <w:pStyle w:val="ListParagraph"/>
        <w:rPr>
          <w:color w:val="222222"/>
          <w:sz w:val="24"/>
          <w:szCs w:val="24"/>
          <w:shd w:val="clear" w:color="auto" w:fill="FFFFFF"/>
        </w:rPr>
      </w:pPr>
    </w:p>
    <w:p w14:paraId="6ED11740" w14:textId="77777777" w:rsidR="00F57E6A" w:rsidRDefault="00F57E6A" w:rsidP="00F57E6A">
      <w:pPr>
        <w:ind w:left="360"/>
        <w:rPr>
          <w:sz w:val="24"/>
          <w:szCs w:val="24"/>
          <w:highlight w:val="yellow"/>
        </w:rPr>
      </w:pPr>
    </w:p>
    <w:p w14:paraId="480DDB41" w14:textId="3C4B3611" w:rsidR="00BB3049" w:rsidRPr="00F852FD" w:rsidRDefault="00BB3049" w:rsidP="00F57E6A">
      <w:pPr>
        <w:jc w:val="center"/>
      </w:pPr>
    </w:p>
    <w:sectPr w:rsidR="00BB3049" w:rsidRPr="00F852FD" w:rsidSect="008F1F6E">
      <w:footerReference w:type="default" r:id="rId13"/>
      <w:headerReference w:type="first" r:id="rId14"/>
      <w:footerReference w:type="first" r:id="rId15"/>
      <w:type w:val="continuous"/>
      <w:pgSz w:w="12240" w:h="15840" w:code="1"/>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8C4F2" w14:textId="77777777" w:rsidR="00373FCE" w:rsidRDefault="00373FCE">
      <w:r>
        <w:separator/>
      </w:r>
    </w:p>
  </w:endnote>
  <w:endnote w:type="continuationSeparator" w:id="0">
    <w:p w14:paraId="343FE32C" w14:textId="77777777" w:rsidR="00373FCE" w:rsidRDefault="0037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jc w:val="center"/>
      <w:tblBorders>
        <w:top w:val="single" w:sz="12" w:space="0" w:color="B7AC80"/>
      </w:tblBorders>
      <w:tblLayout w:type="fixed"/>
      <w:tblLook w:val="04A0" w:firstRow="1" w:lastRow="0" w:firstColumn="1" w:lastColumn="0" w:noHBand="0" w:noVBand="1"/>
    </w:tblPr>
    <w:tblGrid>
      <w:gridCol w:w="1944"/>
      <w:gridCol w:w="6480"/>
      <w:gridCol w:w="1944"/>
    </w:tblGrid>
    <w:tr w:rsidR="00A665E9" w14:paraId="354EB026" w14:textId="77777777" w:rsidTr="005203EA">
      <w:trPr>
        <w:jc w:val="center"/>
      </w:trPr>
      <w:tc>
        <w:tcPr>
          <w:tcW w:w="1944" w:type="dxa"/>
        </w:tcPr>
        <w:p w14:paraId="0174E925" w14:textId="77777777" w:rsidR="00A665E9" w:rsidRPr="003C64AB" w:rsidRDefault="00A665E9" w:rsidP="005203EA">
          <w:pPr>
            <w:pStyle w:val="Footer"/>
            <w:tabs>
              <w:tab w:val="clear" w:pos="4320"/>
              <w:tab w:val="clear" w:pos="8640"/>
            </w:tabs>
            <w:spacing w:before="200"/>
            <w:contextualSpacing/>
            <w:rPr>
              <w:rStyle w:val="PageNumber"/>
              <w:rFonts w:ascii="Palatino Linotype" w:hAnsi="Palatino Linotype"/>
              <w:color w:val="0E4C8C"/>
              <w:sz w:val="18"/>
              <w:szCs w:val="18"/>
            </w:rPr>
          </w:pPr>
        </w:p>
      </w:tc>
      <w:tc>
        <w:tcPr>
          <w:tcW w:w="6480" w:type="dxa"/>
          <w:vAlign w:val="center"/>
        </w:tcPr>
        <w:p w14:paraId="7D20E88F" w14:textId="63E7DEB6" w:rsidR="00A665E9" w:rsidRPr="003C64AB" w:rsidRDefault="00A665E9" w:rsidP="005203EA">
          <w:pPr>
            <w:pStyle w:val="Footer"/>
            <w:tabs>
              <w:tab w:val="clear" w:pos="4320"/>
              <w:tab w:val="clear" w:pos="8640"/>
            </w:tabs>
            <w:spacing w:before="200"/>
            <w:contextualSpacing/>
            <w:jc w:val="center"/>
            <w:rPr>
              <w:rStyle w:val="PageNumber"/>
              <w:rFonts w:ascii="Palatino Linotype" w:hAnsi="Palatino Linotype"/>
              <w:color w:val="0E4C8C"/>
              <w:sz w:val="18"/>
              <w:szCs w:val="18"/>
            </w:rPr>
          </w:pPr>
          <w:r w:rsidRPr="008E0F9F">
            <w:rPr>
              <w:rFonts w:ascii="Cambria" w:hAnsi="Cambria"/>
            </w:rPr>
            <w:t xml:space="preserve">Page </w:t>
          </w:r>
          <w:r w:rsidRPr="008E0F9F">
            <w:rPr>
              <w:rFonts w:ascii="Cambria" w:hAnsi="Cambria"/>
              <w:b/>
              <w:sz w:val="24"/>
              <w:szCs w:val="24"/>
            </w:rPr>
            <w:fldChar w:fldCharType="begin"/>
          </w:r>
          <w:r w:rsidRPr="008E0F9F">
            <w:rPr>
              <w:rFonts w:ascii="Cambria" w:hAnsi="Cambria"/>
              <w:b/>
            </w:rPr>
            <w:instrText xml:space="preserve"> PAGE </w:instrText>
          </w:r>
          <w:r w:rsidRPr="008E0F9F">
            <w:rPr>
              <w:rFonts w:ascii="Cambria" w:hAnsi="Cambria"/>
              <w:b/>
              <w:sz w:val="24"/>
              <w:szCs w:val="24"/>
            </w:rPr>
            <w:fldChar w:fldCharType="separate"/>
          </w:r>
          <w:r w:rsidR="00BA25B3">
            <w:rPr>
              <w:rFonts w:ascii="Cambria" w:hAnsi="Cambria"/>
              <w:b/>
              <w:noProof/>
            </w:rPr>
            <w:t>14</w:t>
          </w:r>
          <w:r w:rsidRPr="008E0F9F">
            <w:rPr>
              <w:rFonts w:ascii="Cambria" w:hAnsi="Cambria"/>
              <w:b/>
              <w:sz w:val="24"/>
              <w:szCs w:val="24"/>
            </w:rPr>
            <w:fldChar w:fldCharType="end"/>
          </w:r>
          <w:r w:rsidRPr="008E0F9F">
            <w:rPr>
              <w:rFonts w:ascii="Cambria" w:hAnsi="Cambria"/>
            </w:rPr>
            <w:t xml:space="preserve"> </w:t>
          </w:r>
          <w:r>
            <w:rPr>
              <w:rFonts w:ascii="Cambria" w:hAnsi="Cambria"/>
            </w:rPr>
            <w:t>de</w:t>
          </w:r>
          <w:r w:rsidRPr="008E0F9F">
            <w:rPr>
              <w:rFonts w:ascii="Cambria" w:hAnsi="Cambria"/>
            </w:rPr>
            <w:t xml:space="preserve"> </w:t>
          </w:r>
          <w:r w:rsidRPr="008E0F9F">
            <w:rPr>
              <w:rFonts w:ascii="Cambria" w:hAnsi="Cambria"/>
              <w:b/>
              <w:sz w:val="24"/>
              <w:szCs w:val="24"/>
            </w:rPr>
            <w:fldChar w:fldCharType="begin"/>
          </w:r>
          <w:r w:rsidRPr="008E0F9F">
            <w:rPr>
              <w:rFonts w:ascii="Cambria" w:hAnsi="Cambria"/>
              <w:b/>
            </w:rPr>
            <w:instrText xml:space="preserve"> NUMPAGES  </w:instrText>
          </w:r>
          <w:r w:rsidRPr="008E0F9F">
            <w:rPr>
              <w:rFonts w:ascii="Cambria" w:hAnsi="Cambria"/>
              <w:b/>
              <w:sz w:val="24"/>
              <w:szCs w:val="24"/>
            </w:rPr>
            <w:fldChar w:fldCharType="separate"/>
          </w:r>
          <w:r w:rsidR="00BA25B3">
            <w:rPr>
              <w:rFonts w:ascii="Cambria" w:hAnsi="Cambria"/>
              <w:b/>
              <w:noProof/>
            </w:rPr>
            <w:t>14</w:t>
          </w:r>
          <w:r w:rsidRPr="008E0F9F">
            <w:rPr>
              <w:rFonts w:ascii="Cambria" w:hAnsi="Cambria"/>
              <w:b/>
              <w:sz w:val="24"/>
              <w:szCs w:val="24"/>
            </w:rPr>
            <w:fldChar w:fldCharType="end"/>
          </w:r>
        </w:p>
      </w:tc>
      <w:tc>
        <w:tcPr>
          <w:tcW w:w="1944" w:type="dxa"/>
        </w:tcPr>
        <w:p w14:paraId="7286B806" w14:textId="77777777" w:rsidR="00A665E9" w:rsidRPr="003C64AB" w:rsidRDefault="00A665E9" w:rsidP="005203EA">
          <w:pPr>
            <w:pStyle w:val="Footer"/>
            <w:tabs>
              <w:tab w:val="clear" w:pos="4320"/>
              <w:tab w:val="clear" w:pos="8640"/>
            </w:tabs>
            <w:spacing w:before="200"/>
            <w:contextualSpacing/>
            <w:jc w:val="right"/>
            <w:rPr>
              <w:rStyle w:val="PageNumber"/>
              <w:rFonts w:ascii="Palatino Linotype" w:hAnsi="Palatino Linotype"/>
              <w:color w:val="0E4C8C"/>
              <w:sz w:val="18"/>
              <w:szCs w:val="18"/>
            </w:rPr>
          </w:pPr>
        </w:p>
      </w:tc>
    </w:tr>
  </w:tbl>
  <w:p w14:paraId="26C85FEC" w14:textId="77777777" w:rsidR="00A665E9" w:rsidRPr="002D3245" w:rsidRDefault="00A665E9" w:rsidP="002D32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12" w:type="dxa"/>
      <w:tblBorders>
        <w:top w:val="single" w:sz="12" w:space="0" w:color="B7AC80"/>
      </w:tblBorders>
      <w:tblLayout w:type="fixed"/>
      <w:tblCellMar>
        <w:top w:w="115" w:type="dxa"/>
        <w:left w:w="115" w:type="dxa"/>
        <w:right w:w="115" w:type="dxa"/>
      </w:tblCellMar>
      <w:tblLook w:val="04A0" w:firstRow="1" w:lastRow="0" w:firstColumn="1" w:lastColumn="0" w:noHBand="0" w:noVBand="1"/>
    </w:tblPr>
    <w:tblGrid>
      <w:gridCol w:w="1944"/>
      <w:gridCol w:w="6480"/>
      <w:gridCol w:w="1944"/>
      <w:gridCol w:w="1944"/>
    </w:tblGrid>
    <w:tr w:rsidR="00A665E9" w14:paraId="300326C3" w14:textId="77777777" w:rsidTr="005C4089">
      <w:tc>
        <w:tcPr>
          <w:tcW w:w="1944" w:type="dxa"/>
        </w:tcPr>
        <w:p w14:paraId="1E6C3CC0" w14:textId="638F8F07" w:rsidR="00A665E9" w:rsidRPr="000B4780" w:rsidRDefault="00A665E9" w:rsidP="00444274">
          <w:pPr>
            <w:pStyle w:val="Footer"/>
            <w:tabs>
              <w:tab w:val="clear" w:pos="4320"/>
              <w:tab w:val="clear" w:pos="8640"/>
            </w:tabs>
            <w:contextualSpacing/>
            <w:rPr>
              <w:rStyle w:val="PageNumber"/>
              <w:rFonts w:ascii="Palatino Linotype" w:hAnsi="Palatino Linotype"/>
              <w:color w:val="0E4C8C"/>
              <w:sz w:val="18"/>
              <w:szCs w:val="18"/>
            </w:rPr>
          </w:pPr>
          <w:r>
            <w:rPr>
              <w:rStyle w:val="PageNumber"/>
              <w:rFonts w:ascii="Palatino Linotype" w:hAnsi="Palatino Linotype"/>
              <w:color w:val="0E4C8C"/>
              <w:sz w:val="18"/>
              <w:szCs w:val="18"/>
            </w:rPr>
            <w:t xml:space="preserve">   </w:t>
          </w:r>
        </w:p>
      </w:tc>
      <w:tc>
        <w:tcPr>
          <w:tcW w:w="6480" w:type="dxa"/>
          <w:vAlign w:val="center"/>
        </w:tcPr>
        <w:p w14:paraId="3B53D700" w14:textId="2D158694" w:rsidR="00A665E9" w:rsidRDefault="00A665E9" w:rsidP="000C7B3C">
          <w:pPr>
            <w:pStyle w:val="Footer"/>
            <w:tabs>
              <w:tab w:val="clear" w:pos="4320"/>
              <w:tab w:val="clear" w:pos="8640"/>
            </w:tabs>
            <w:contextualSpacing/>
            <w:jc w:val="center"/>
            <w:rPr>
              <w:rStyle w:val="PageNumber"/>
              <w:rFonts w:ascii="Palatino Linotype" w:hAnsi="Palatino Linotype"/>
              <w:color w:val="0E4C8C"/>
              <w:sz w:val="18"/>
              <w:szCs w:val="18"/>
            </w:rPr>
          </w:pPr>
        </w:p>
        <w:p w14:paraId="39634F44" w14:textId="70EFCF4D" w:rsidR="00A665E9" w:rsidRPr="000B4780" w:rsidRDefault="00A665E9" w:rsidP="005C4089">
          <w:pPr>
            <w:pStyle w:val="Footer"/>
            <w:tabs>
              <w:tab w:val="clear" w:pos="4320"/>
              <w:tab w:val="clear" w:pos="8640"/>
            </w:tabs>
            <w:contextualSpacing/>
            <w:jc w:val="center"/>
            <w:rPr>
              <w:rStyle w:val="PageNumber"/>
              <w:rFonts w:ascii="Palatino Linotype" w:hAnsi="Palatino Linotype"/>
              <w:color w:val="0E4C8C"/>
              <w:sz w:val="18"/>
              <w:szCs w:val="18"/>
            </w:rPr>
          </w:pPr>
          <w:r>
            <w:rPr>
              <w:rStyle w:val="PageNumber"/>
              <w:rFonts w:ascii="Palatino Linotype" w:hAnsi="Palatino Linotype"/>
              <w:color w:val="B7AC80"/>
              <w:sz w:val="18"/>
              <w:szCs w:val="18"/>
            </w:rPr>
            <w:t>C425</w:t>
          </w:r>
          <w:r w:rsidRPr="000B4780">
            <w:rPr>
              <w:rStyle w:val="PageNumber"/>
              <w:rFonts w:ascii="Palatino Linotype" w:hAnsi="Palatino Linotype"/>
              <w:color w:val="0E4C8C"/>
              <w:sz w:val="18"/>
              <w:szCs w:val="18"/>
            </w:rPr>
            <w:t xml:space="preserve"> - 4500 Oak Street (Box 42), Vancouver, BC V6H 3N1</w:t>
          </w:r>
          <w:r w:rsidRPr="000B4780">
            <w:rPr>
              <w:rStyle w:val="PageNumber"/>
              <w:rFonts w:ascii="Palatino Linotype" w:hAnsi="Palatino Linotype"/>
              <w:color w:val="0E4C8C"/>
              <w:sz w:val="18"/>
              <w:szCs w:val="18"/>
            </w:rPr>
            <w:br/>
            <w:t>Tel: 604-875-</w:t>
          </w:r>
          <w:r>
            <w:rPr>
              <w:rStyle w:val="PageNumber"/>
              <w:rFonts w:ascii="Palatino Linotype" w:hAnsi="Palatino Linotype"/>
              <w:color w:val="0E4C8C"/>
              <w:sz w:val="18"/>
              <w:szCs w:val="18"/>
            </w:rPr>
            <w:t>2194</w:t>
          </w:r>
          <w:r w:rsidRPr="000B4780">
            <w:rPr>
              <w:rStyle w:val="PageNumber"/>
              <w:rFonts w:ascii="Palatino Linotype" w:hAnsi="Palatino Linotype"/>
              <w:color w:val="0E4C8C"/>
              <w:sz w:val="18"/>
              <w:szCs w:val="18"/>
            </w:rPr>
            <w:t xml:space="preserve">  </w:t>
          </w:r>
          <w:r w:rsidRPr="000B4780">
            <w:rPr>
              <w:rStyle w:val="PageNumber"/>
              <w:rFonts w:ascii="Palatino Linotype" w:hAnsi="Palatino Linotype"/>
              <w:color w:val="B7AC80"/>
              <w:sz w:val="18"/>
              <w:szCs w:val="18"/>
            </w:rPr>
            <w:sym w:font="Symbol" w:char="F0B7"/>
          </w:r>
          <w:r w:rsidRPr="000B4780">
            <w:rPr>
              <w:rStyle w:val="PageNumber"/>
              <w:rFonts w:ascii="Palatino Linotype" w:hAnsi="Palatino Linotype"/>
              <w:color w:val="0E4C8C"/>
              <w:sz w:val="18"/>
              <w:szCs w:val="18"/>
            </w:rPr>
            <w:t xml:space="preserve">  Fax: 604-875-</w:t>
          </w:r>
          <w:r>
            <w:rPr>
              <w:rStyle w:val="PageNumber"/>
              <w:rFonts w:ascii="Palatino Linotype" w:hAnsi="Palatino Linotype"/>
              <w:color w:val="0E4C8C"/>
              <w:sz w:val="18"/>
              <w:szCs w:val="18"/>
            </w:rPr>
            <w:t>2987</w:t>
          </w:r>
          <w:r w:rsidRPr="000B4780">
            <w:rPr>
              <w:rStyle w:val="PageNumber"/>
              <w:rFonts w:ascii="Palatino Linotype" w:hAnsi="Palatino Linotype"/>
              <w:color w:val="0E4C8C"/>
              <w:sz w:val="18"/>
              <w:szCs w:val="18"/>
            </w:rPr>
            <w:t xml:space="preserve">  </w:t>
          </w:r>
          <w:r w:rsidRPr="000B4780">
            <w:rPr>
              <w:rStyle w:val="PageNumber"/>
              <w:rFonts w:ascii="Palatino Linotype" w:hAnsi="Palatino Linotype"/>
              <w:color w:val="B7AC80"/>
              <w:sz w:val="18"/>
              <w:szCs w:val="18"/>
            </w:rPr>
            <w:sym w:font="Symbol" w:char="F0B7"/>
          </w:r>
          <w:r w:rsidRPr="000B4780">
            <w:rPr>
              <w:rStyle w:val="PageNumber"/>
              <w:rFonts w:ascii="Palatino Linotype" w:hAnsi="Palatino Linotype"/>
              <w:color w:val="0E4C8C"/>
              <w:sz w:val="18"/>
              <w:szCs w:val="18"/>
            </w:rPr>
            <w:t xml:space="preserve">  </w:t>
          </w:r>
          <w:r w:rsidRPr="00736C57">
            <w:rPr>
              <w:rStyle w:val="PageNumber"/>
              <w:rFonts w:ascii="Palatino Linotype" w:hAnsi="Palatino Linotype"/>
              <w:color w:val="0E4C8C"/>
              <w:sz w:val="18"/>
              <w:szCs w:val="18"/>
            </w:rPr>
            <w:t>www.ridprogram.med.ubc</w:t>
          </w:r>
          <w:r>
            <w:rPr>
              <w:rStyle w:val="PageNumber"/>
              <w:rFonts w:ascii="Palatino Linotype" w:hAnsi="Palatino Linotype"/>
              <w:color w:val="0E4C8C"/>
              <w:sz w:val="18"/>
              <w:szCs w:val="18"/>
            </w:rPr>
            <w:t>.ca</w:t>
          </w:r>
        </w:p>
      </w:tc>
      <w:tc>
        <w:tcPr>
          <w:tcW w:w="1944" w:type="dxa"/>
        </w:tcPr>
        <w:p w14:paraId="4E124039" w14:textId="77777777" w:rsidR="00A665E9" w:rsidRPr="000B4780" w:rsidRDefault="00A665E9" w:rsidP="00444274">
          <w:pPr>
            <w:pStyle w:val="Footer"/>
            <w:tabs>
              <w:tab w:val="clear" w:pos="4320"/>
              <w:tab w:val="clear" w:pos="8640"/>
            </w:tabs>
            <w:contextualSpacing/>
            <w:jc w:val="right"/>
            <w:rPr>
              <w:rStyle w:val="PageNumber"/>
              <w:rFonts w:ascii="Palatino Linotype" w:hAnsi="Palatino Linotype"/>
              <w:color w:val="0E4C8C"/>
              <w:sz w:val="18"/>
              <w:szCs w:val="18"/>
            </w:rPr>
          </w:pPr>
        </w:p>
      </w:tc>
      <w:tc>
        <w:tcPr>
          <w:tcW w:w="1944" w:type="dxa"/>
        </w:tcPr>
        <w:p w14:paraId="31E4C26A" w14:textId="6E264AD8" w:rsidR="00A665E9" w:rsidRPr="000B4780" w:rsidRDefault="00A665E9" w:rsidP="00444274">
          <w:pPr>
            <w:pStyle w:val="Footer"/>
            <w:tabs>
              <w:tab w:val="clear" w:pos="4320"/>
              <w:tab w:val="clear" w:pos="8640"/>
            </w:tabs>
            <w:contextualSpacing/>
            <w:jc w:val="right"/>
            <w:rPr>
              <w:rStyle w:val="PageNumber"/>
              <w:rFonts w:ascii="Palatino Linotype" w:hAnsi="Palatino Linotype"/>
              <w:color w:val="0E4C8C"/>
              <w:sz w:val="18"/>
              <w:szCs w:val="18"/>
            </w:rPr>
          </w:pPr>
        </w:p>
      </w:tc>
    </w:tr>
  </w:tbl>
  <w:p w14:paraId="03F2E0E8" w14:textId="77777777" w:rsidR="00A665E9" w:rsidRPr="00444274" w:rsidRDefault="00A665E9" w:rsidP="00444274">
    <w:pPr>
      <w:pStyle w:val="Footer"/>
      <w:tabs>
        <w:tab w:val="clear" w:pos="4320"/>
        <w:tab w:val="clear" w:pos="8640"/>
      </w:tabs>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70C2" w14:textId="77777777" w:rsidR="00373FCE" w:rsidRDefault="00373FCE">
      <w:r>
        <w:separator/>
      </w:r>
    </w:p>
  </w:footnote>
  <w:footnote w:type="continuationSeparator" w:id="0">
    <w:p w14:paraId="542CD1B9" w14:textId="77777777" w:rsidR="00373FCE" w:rsidRDefault="00373F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66E1" w14:textId="59099B12" w:rsidR="00A665E9" w:rsidRPr="00642E58" w:rsidRDefault="00A665E9" w:rsidP="005E1A53">
    <w:pPr>
      <w:pStyle w:val="Header"/>
      <w:ind w:left="-540"/>
      <w:jc w:val="right"/>
      <w:rPr>
        <w:sz w:val="4"/>
        <w:szCs w:val="4"/>
      </w:rPr>
    </w:pPr>
    <w:r>
      <w:rPr>
        <w:noProof/>
      </w:rPr>
      <w:drawing>
        <wp:anchor distT="0" distB="0" distL="114300" distR="114300" simplePos="0" relativeHeight="251660288" behindDoc="1" locked="0" layoutInCell="1" allowOverlap="1" wp14:anchorId="612EAEFA" wp14:editId="7B9CA13B">
          <wp:simplePos x="0" y="0"/>
          <wp:positionH relativeFrom="column">
            <wp:posOffset>3171825</wp:posOffset>
          </wp:positionH>
          <wp:positionV relativeFrom="paragraph">
            <wp:posOffset>-53975</wp:posOffset>
          </wp:positionV>
          <wp:extent cx="819150" cy="526415"/>
          <wp:effectExtent l="0" t="0" r="0" b="6985"/>
          <wp:wrapTight wrapText="bothSides">
            <wp:wrapPolygon edited="0">
              <wp:start x="0" y="0"/>
              <wp:lineTo x="0" y="21105"/>
              <wp:lineTo x="21098" y="21105"/>
              <wp:lineTo x="21098" y="0"/>
              <wp:lineTo x="0" y="0"/>
            </wp:wrapPolygon>
          </wp:wrapTight>
          <wp:docPr id="2" name="Picture 2" descr="CIHR's visual identity - CI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HR's visual identity - CI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3AB6103" wp14:editId="4A6D4B4C">
          <wp:simplePos x="0" y="0"/>
          <wp:positionH relativeFrom="column">
            <wp:posOffset>4086225</wp:posOffset>
          </wp:positionH>
          <wp:positionV relativeFrom="paragraph">
            <wp:posOffset>-203835</wp:posOffset>
          </wp:positionV>
          <wp:extent cx="1714500" cy="1028700"/>
          <wp:effectExtent l="0" t="0" r="0" b="0"/>
          <wp:wrapTight wrapText="bothSides">
            <wp:wrapPolygon edited="0">
              <wp:start x="0" y="0"/>
              <wp:lineTo x="0" y="21200"/>
              <wp:lineTo x="21360" y="21200"/>
              <wp:lineTo x="21360" y="0"/>
              <wp:lineTo x="0" y="0"/>
            </wp:wrapPolygon>
          </wp:wrapTight>
          <wp:docPr id="1" name="Picture 1" descr="phac-aspc_fip_e_colour+(1)_0 - S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c-aspc_fip_e_colour+(1)_0 - SER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pic:spPr>
              </pic:pic>
            </a:graphicData>
          </a:graphic>
        </wp:anchor>
      </w:drawing>
    </w:r>
    <w:r>
      <w:rPr>
        <w:rFonts w:ascii="Palatino Linotype" w:hAnsi="Palatino Linotype"/>
        <w:noProof/>
        <w:color w:val="0E4C8C"/>
        <w:sz w:val="18"/>
        <w:szCs w:val="18"/>
      </w:rPr>
      <w:drawing>
        <wp:anchor distT="0" distB="0" distL="114300" distR="114300" simplePos="0" relativeHeight="251659264" behindDoc="1" locked="0" layoutInCell="1" allowOverlap="1" wp14:anchorId="72AC00C8" wp14:editId="16D96036">
          <wp:simplePos x="0" y="0"/>
          <wp:positionH relativeFrom="margin">
            <wp:align>right</wp:align>
          </wp:positionH>
          <wp:positionV relativeFrom="paragraph">
            <wp:posOffset>-3810</wp:posOffset>
          </wp:positionV>
          <wp:extent cx="419100" cy="552450"/>
          <wp:effectExtent l="0" t="0" r="0" b="0"/>
          <wp:wrapTight wrapText="bothSides">
            <wp:wrapPolygon edited="0">
              <wp:start x="0" y="0"/>
              <wp:lineTo x="0" y="20855"/>
              <wp:lineTo x="20618" y="20855"/>
              <wp:lineTo x="20618" y="0"/>
              <wp:lineTo x="0" y="0"/>
            </wp:wrapPolygon>
          </wp:wrapTight>
          <wp:docPr id="7" name="Picture 3" descr="Colour - UBC Graphic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 UBC Graphic (No Ta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10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5018_"/>
        <o:lock v:ext="edit" cropping="t"/>
      </v:shape>
    </w:pict>
  </w:numPicBullet>
  <w:numPicBullet w:numPicBulletId="1">
    <w:pict>
      <v:shape id="_x0000_i1027" type="#_x0000_t75" style="width:6pt;height:6pt" o:bullet="t">
        <v:imagedata r:id="rId2" o:title="BD15020_"/>
      </v:shape>
    </w:pict>
  </w:numPicBullet>
  <w:abstractNum w:abstractNumId="0" w15:restartNumberingAfterBreak="0">
    <w:nsid w:val="04C10391"/>
    <w:multiLevelType w:val="hybridMultilevel"/>
    <w:tmpl w:val="421ED81E"/>
    <w:lvl w:ilvl="0" w:tplc="8174C5C2">
      <w:start w:val="1"/>
      <w:numFmt w:val="bullet"/>
      <w:lvlText w:val=""/>
      <w:lvlPicBulletId w:val="1"/>
      <w:lvlJc w:val="left"/>
      <w:pPr>
        <w:tabs>
          <w:tab w:val="num" w:pos="1080"/>
        </w:tabs>
        <w:ind w:left="1080" w:hanging="360"/>
      </w:pPr>
      <w:rPr>
        <w:rFonts w:ascii="Symbol" w:hAnsi="Symbol" w:hint="default"/>
        <w:color w:val="auto"/>
        <w:sz w:val="14"/>
        <w:szCs w:val="1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BC3FD9"/>
    <w:multiLevelType w:val="hybridMultilevel"/>
    <w:tmpl w:val="3B9649A0"/>
    <w:lvl w:ilvl="0" w:tplc="4D9CE8B6">
      <w:start w:val="1"/>
      <w:numFmt w:val="bullet"/>
      <w:lvlText w:val=""/>
      <w:lvlJc w:val="left"/>
      <w:pPr>
        <w:tabs>
          <w:tab w:val="num" w:pos="360"/>
        </w:tabs>
        <w:ind w:left="360" w:hanging="360"/>
      </w:pPr>
      <w:rPr>
        <w:rFonts w:ascii="Wingdings" w:hAnsi="Wingdings" w:hint="default"/>
        <w:color w:val="00264C"/>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 w15:restartNumberingAfterBreak="0">
    <w:nsid w:val="0DC20E35"/>
    <w:multiLevelType w:val="multilevel"/>
    <w:tmpl w:val="D4AE9592"/>
    <w:lvl w:ilvl="0">
      <w:start w:val="1"/>
      <w:numFmt w:val="bullet"/>
      <w:lvlText w:val=""/>
      <w:lvlJc w:val="left"/>
      <w:pPr>
        <w:tabs>
          <w:tab w:val="num" w:pos="360"/>
        </w:tabs>
        <w:ind w:left="360" w:hanging="360"/>
      </w:pPr>
      <w:rPr>
        <w:rFonts w:ascii="Symbol" w:hAnsi="Symbol" w:hint="default"/>
        <w:color w:val="A41235"/>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112DA"/>
    <w:multiLevelType w:val="hybridMultilevel"/>
    <w:tmpl w:val="9D3A591C"/>
    <w:lvl w:ilvl="0" w:tplc="04BA8E60">
      <w:start w:val="1"/>
      <w:numFmt w:val="bullet"/>
      <w:lvlText w:val=""/>
      <w:lvlPicBulletId w:val="1"/>
      <w:lvlJc w:val="left"/>
      <w:pPr>
        <w:tabs>
          <w:tab w:val="num" w:pos="360"/>
        </w:tabs>
        <w:ind w:left="360" w:hanging="360"/>
      </w:pPr>
      <w:rPr>
        <w:rFonts w:ascii="Symbol" w:hAnsi="Symbol" w:hint="default"/>
        <w:color w:val="auto"/>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8066E"/>
    <w:multiLevelType w:val="hybridMultilevel"/>
    <w:tmpl w:val="7BF85C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000279"/>
    <w:multiLevelType w:val="multilevel"/>
    <w:tmpl w:val="8FCAC4B4"/>
    <w:lvl w:ilvl="0">
      <w:start w:val="1"/>
      <w:numFmt w:val="bullet"/>
      <w:lvlText w:val=""/>
      <w:lvlPicBulletId w:val="1"/>
      <w:lvlJc w:val="left"/>
      <w:pPr>
        <w:tabs>
          <w:tab w:val="num" w:pos="435"/>
        </w:tabs>
        <w:ind w:left="435" w:hanging="360"/>
      </w:pPr>
      <w:rPr>
        <w:rFonts w:ascii="Symbol" w:hAnsi="Symbol" w:hint="default"/>
        <w:color w:val="auto"/>
        <w:sz w:val="14"/>
        <w:szCs w:val="14"/>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BA77BC4"/>
    <w:multiLevelType w:val="hybridMultilevel"/>
    <w:tmpl w:val="CA7C7DA2"/>
    <w:lvl w:ilvl="0" w:tplc="4D9CE8B6">
      <w:start w:val="1"/>
      <w:numFmt w:val="bullet"/>
      <w:lvlText w:val=""/>
      <w:lvlJc w:val="left"/>
      <w:pPr>
        <w:tabs>
          <w:tab w:val="num" w:pos="6840"/>
        </w:tabs>
        <w:ind w:left="6840" w:hanging="360"/>
      </w:pPr>
      <w:rPr>
        <w:rFonts w:ascii="Wingdings" w:hAnsi="Wingdings" w:hint="default"/>
        <w:color w:val="00264C"/>
        <w:sz w:val="22"/>
        <w:szCs w:val="22"/>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7" w15:restartNumberingAfterBreak="0">
    <w:nsid w:val="1C231DF2"/>
    <w:multiLevelType w:val="multilevel"/>
    <w:tmpl w:val="ACB09170"/>
    <w:lvl w:ilvl="0">
      <w:start w:val="1"/>
      <w:numFmt w:val="bullet"/>
      <w:lvlText w:val=""/>
      <w:lvlJc w:val="left"/>
      <w:pPr>
        <w:tabs>
          <w:tab w:val="num" w:pos="360"/>
        </w:tabs>
        <w:ind w:left="360" w:hanging="360"/>
      </w:pPr>
      <w:rPr>
        <w:rFonts w:ascii="Wingdings" w:hAnsi="Wingdings" w:hint="default"/>
        <w:color w:val="1F5A5B"/>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B2406"/>
    <w:multiLevelType w:val="hybridMultilevel"/>
    <w:tmpl w:val="6ED6A4D0"/>
    <w:lvl w:ilvl="0" w:tplc="D98ECB0C">
      <w:start w:val="1"/>
      <w:numFmt w:val="bullet"/>
      <w:lvlText w:val=""/>
      <w:lvlJc w:val="left"/>
      <w:pPr>
        <w:tabs>
          <w:tab w:val="num" w:pos="3600"/>
        </w:tabs>
        <w:ind w:left="3600" w:hanging="360"/>
      </w:pPr>
      <w:rPr>
        <w:rFonts w:ascii="Wingdings" w:hAnsi="Wingdings" w:hint="default"/>
        <w:color w:val="1F5A5B"/>
        <w:sz w:val="22"/>
        <w:szCs w:val="22"/>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 w15:restartNumberingAfterBreak="0">
    <w:nsid w:val="1D480DB6"/>
    <w:multiLevelType w:val="hybridMultilevel"/>
    <w:tmpl w:val="4AE2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83057"/>
    <w:multiLevelType w:val="multilevel"/>
    <w:tmpl w:val="65562C54"/>
    <w:lvl w:ilvl="0">
      <w:start w:val="1"/>
      <w:numFmt w:val="bullet"/>
      <w:lvlText w:val=""/>
      <w:lvlJc w:val="left"/>
      <w:pPr>
        <w:tabs>
          <w:tab w:val="num" w:pos="3600"/>
        </w:tabs>
        <w:ind w:left="3600" w:hanging="360"/>
      </w:pPr>
      <w:rPr>
        <w:rFonts w:ascii="Wingdings" w:hAnsi="Wingdings" w:hint="default"/>
        <w:color w:val="003366"/>
        <w:sz w:val="22"/>
        <w:szCs w:val="22"/>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11" w15:restartNumberingAfterBreak="0">
    <w:nsid w:val="1F5B125B"/>
    <w:multiLevelType w:val="hybridMultilevel"/>
    <w:tmpl w:val="E4BECB64"/>
    <w:lvl w:ilvl="0" w:tplc="4D9CE8B6">
      <w:start w:val="1"/>
      <w:numFmt w:val="bullet"/>
      <w:lvlText w:val=""/>
      <w:lvlJc w:val="left"/>
      <w:pPr>
        <w:tabs>
          <w:tab w:val="num" w:pos="1080"/>
        </w:tabs>
        <w:ind w:left="1080" w:hanging="360"/>
      </w:pPr>
      <w:rPr>
        <w:rFonts w:ascii="Wingdings" w:hAnsi="Wingdings" w:hint="default"/>
        <w:color w:val="00264C"/>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2" w15:restartNumberingAfterBreak="0">
    <w:nsid w:val="214B6333"/>
    <w:multiLevelType w:val="multilevel"/>
    <w:tmpl w:val="47A27432"/>
    <w:lvl w:ilvl="0">
      <w:start w:val="1"/>
      <w:numFmt w:val="bullet"/>
      <w:lvlText w:val=""/>
      <w:lvlJc w:val="left"/>
      <w:pPr>
        <w:tabs>
          <w:tab w:val="num" w:pos="435"/>
        </w:tabs>
        <w:ind w:left="435" w:hanging="360"/>
      </w:pPr>
      <w:rPr>
        <w:rFonts w:ascii="Wingdings" w:hAnsi="Wingdings" w:hint="default"/>
        <w:color w:val="1F5A5B"/>
        <w:sz w:val="22"/>
        <w:szCs w:val="22"/>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287D0FCD"/>
    <w:multiLevelType w:val="hybridMultilevel"/>
    <w:tmpl w:val="65562C54"/>
    <w:lvl w:ilvl="0" w:tplc="FD2E7DEA">
      <w:start w:val="1"/>
      <w:numFmt w:val="bullet"/>
      <w:lvlText w:val=""/>
      <w:lvlJc w:val="left"/>
      <w:pPr>
        <w:tabs>
          <w:tab w:val="num" w:pos="540"/>
        </w:tabs>
        <w:ind w:left="540" w:hanging="360"/>
      </w:pPr>
      <w:rPr>
        <w:rFonts w:ascii="Wingdings" w:hAnsi="Wingdings" w:hint="default"/>
        <w:color w:val="003366"/>
        <w:sz w:val="22"/>
        <w:szCs w:val="22"/>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4" w15:restartNumberingAfterBreak="0">
    <w:nsid w:val="2AC32D48"/>
    <w:multiLevelType w:val="hybridMultilevel"/>
    <w:tmpl w:val="E22C600C"/>
    <w:lvl w:ilvl="0" w:tplc="4D9CE8B6">
      <w:start w:val="1"/>
      <w:numFmt w:val="bullet"/>
      <w:lvlText w:val=""/>
      <w:lvlJc w:val="left"/>
      <w:pPr>
        <w:tabs>
          <w:tab w:val="num" w:pos="360"/>
        </w:tabs>
        <w:ind w:left="360" w:hanging="360"/>
      </w:pPr>
      <w:rPr>
        <w:rFonts w:ascii="Wingdings" w:hAnsi="Wingdings" w:hint="default"/>
        <w:color w:val="00264C"/>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5" w15:restartNumberingAfterBreak="0">
    <w:nsid w:val="2B592191"/>
    <w:multiLevelType w:val="hybridMultilevel"/>
    <w:tmpl w:val="E634EF18"/>
    <w:lvl w:ilvl="0" w:tplc="4D9CE8B6">
      <w:start w:val="1"/>
      <w:numFmt w:val="bullet"/>
      <w:lvlText w:val=""/>
      <w:lvlJc w:val="left"/>
      <w:pPr>
        <w:tabs>
          <w:tab w:val="num" w:pos="3240"/>
        </w:tabs>
        <w:ind w:left="3240" w:hanging="360"/>
      </w:pPr>
      <w:rPr>
        <w:rFonts w:ascii="Wingdings" w:hAnsi="Wingdings" w:hint="default"/>
        <w:color w:val="00264C"/>
        <w:sz w:val="22"/>
        <w:szCs w:val="22"/>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6" w15:restartNumberingAfterBreak="0">
    <w:nsid w:val="315C4BBA"/>
    <w:multiLevelType w:val="hybridMultilevel"/>
    <w:tmpl w:val="A38250DA"/>
    <w:lvl w:ilvl="0" w:tplc="04BA8E60">
      <w:start w:val="1"/>
      <w:numFmt w:val="bullet"/>
      <w:lvlText w:val=""/>
      <w:lvlPicBulletId w:val="1"/>
      <w:lvlJc w:val="left"/>
      <w:pPr>
        <w:tabs>
          <w:tab w:val="num" w:pos="360"/>
        </w:tabs>
        <w:ind w:left="360" w:hanging="360"/>
      </w:pPr>
      <w:rPr>
        <w:rFonts w:ascii="Symbol" w:hAnsi="Symbol" w:hint="default"/>
        <w:color w:val="auto"/>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8115D"/>
    <w:multiLevelType w:val="multilevel"/>
    <w:tmpl w:val="2ABCCAAA"/>
    <w:lvl w:ilvl="0">
      <w:start w:val="1"/>
      <w:numFmt w:val="bullet"/>
      <w:lvlText w:val=""/>
      <w:lvlJc w:val="left"/>
      <w:pPr>
        <w:tabs>
          <w:tab w:val="num" w:pos="360"/>
        </w:tabs>
        <w:ind w:left="360" w:hanging="360"/>
      </w:pPr>
      <w:rPr>
        <w:rFonts w:ascii="Symbol" w:hAnsi="Symbol" w:hint="default"/>
        <w:color w:val="6600CC"/>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B5048"/>
    <w:multiLevelType w:val="hybridMultilevel"/>
    <w:tmpl w:val="648E2BB0"/>
    <w:lvl w:ilvl="0" w:tplc="D98ECB0C">
      <w:start w:val="1"/>
      <w:numFmt w:val="bullet"/>
      <w:lvlText w:val=""/>
      <w:lvlJc w:val="left"/>
      <w:pPr>
        <w:tabs>
          <w:tab w:val="num" w:pos="360"/>
        </w:tabs>
        <w:ind w:left="360" w:hanging="360"/>
      </w:pPr>
      <w:rPr>
        <w:rFonts w:ascii="Wingdings" w:hAnsi="Wingdings" w:hint="default"/>
        <w:color w:val="1F5A5B"/>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444B1"/>
    <w:multiLevelType w:val="hybridMultilevel"/>
    <w:tmpl w:val="06A8C5DE"/>
    <w:lvl w:ilvl="0" w:tplc="4D9CE8B6">
      <w:start w:val="1"/>
      <w:numFmt w:val="bullet"/>
      <w:lvlText w:val=""/>
      <w:lvlJc w:val="left"/>
      <w:pPr>
        <w:tabs>
          <w:tab w:val="num" w:pos="3528"/>
        </w:tabs>
        <w:ind w:left="3528" w:hanging="360"/>
      </w:pPr>
      <w:rPr>
        <w:rFonts w:ascii="Wingdings" w:hAnsi="Wingdings" w:hint="default"/>
        <w:color w:val="00264C"/>
        <w:sz w:val="22"/>
        <w:szCs w:val="2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0" w15:restartNumberingAfterBreak="0">
    <w:nsid w:val="360B0F5B"/>
    <w:multiLevelType w:val="hybridMultilevel"/>
    <w:tmpl w:val="75E8E79C"/>
    <w:lvl w:ilvl="0" w:tplc="FD2E7DEA">
      <w:start w:val="1"/>
      <w:numFmt w:val="bullet"/>
      <w:lvlText w:val=""/>
      <w:lvlJc w:val="left"/>
      <w:pPr>
        <w:tabs>
          <w:tab w:val="num" w:pos="3960"/>
        </w:tabs>
        <w:ind w:left="3960" w:hanging="360"/>
      </w:pPr>
      <w:rPr>
        <w:rFonts w:ascii="Wingdings" w:hAnsi="Wingdings" w:hint="default"/>
        <w:color w:val="003366"/>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6910A0F"/>
    <w:multiLevelType w:val="multilevel"/>
    <w:tmpl w:val="47A27432"/>
    <w:lvl w:ilvl="0">
      <w:start w:val="1"/>
      <w:numFmt w:val="bullet"/>
      <w:lvlText w:val=""/>
      <w:lvlJc w:val="left"/>
      <w:pPr>
        <w:tabs>
          <w:tab w:val="num" w:pos="435"/>
        </w:tabs>
        <w:ind w:left="435" w:hanging="360"/>
      </w:pPr>
      <w:rPr>
        <w:rFonts w:ascii="Wingdings" w:hAnsi="Wingdings" w:hint="default"/>
        <w:color w:val="1F5A5B"/>
        <w:sz w:val="22"/>
        <w:szCs w:val="22"/>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3D2D2FB4"/>
    <w:multiLevelType w:val="hybridMultilevel"/>
    <w:tmpl w:val="B1E89748"/>
    <w:lvl w:ilvl="0" w:tplc="4D9CE8B6">
      <w:start w:val="1"/>
      <w:numFmt w:val="bullet"/>
      <w:lvlText w:val=""/>
      <w:lvlJc w:val="left"/>
      <w:pPr>
        <w:tabs>
          <w:tab w:val="num" w:pos="6840"/>
        </w:tabs>
        <w:ind w:left="6840" w:hanging="360"/>
      </w:pPr>
      <w:rPr>
        <w:rFonts w:ascii="Wingdings" w:hAnsi="Wingdings" w:hint="default"/>
        <w:color w:val="00264C"/>
        <w:sz w:val="22"/>
        <w:szCs w:val="22"/>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41AE77D4"/>
    <w:multiLevelType w:val="multilevel"/>
    <w:tmpl w:val="D8061AFA"/>
    <w:lvl w:ilvl="0">
      <w:start w:val="1"/>
      <w:numFmt w:val="bullet"/>
      <w:lvlText w:val=""/>
      <w:lvlJc w:val="left"/>
      <w:pPr>
        <w:tabs>
          <w:tab w:val="num" w:pos="360"/>
        </w:tabs>
        <w:ind w:left="360" w:hanging="360"/>
      </w:pPr>
      <w:rPr>
        <w:rFonts w:ascii="Wingdings" w:hAnsi="Wingdings" w:hint="default"/>
        <w:color w:val="1F5A5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A40A7C"/>
    <w:multiLevelType w:val="hybridMultilevel"/>
    <w:tmpl w:val="D4AE9592"/>
    <w:lvl w:ilvl="0" w:tplc="137283C4">
      <w:start w:val="1"/>
      <w:numFmt w:val="bullet"/>
      <w:lvlText w:val=""/>
      <w:lvlJc w:val="left"/>
      <w:pPr>
        <w:tabs>
          <w:tab w:val="num" w:pos="360"/>
        </w:tabs>
        <w:ind w:left="360" w:hanging="360"/>
      </w:pPr>
      <w:rPr>
        <w:rFonts w:ascii="Symbol" w:hAnsi="Symbol" w:hint="default"/>
        <w:color w:val="A41235"/>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A2159"/>
    <w:multiLevelType w:val="hybridMultilevel"/>
    <w:tmpl w:val="0E82F00A"/>
    <w:lvl w:ilvl="0" w:tplc="4D9CE8B6">
      <w:start w:val="1"/>
      <w:numFmt w:val="bullet"/>
      <w:lvlText w:val=""/>
      <w:lvlJc w:val="left"/>
      <w:pPr>
        <w:tabs>
          <w:tab w:val="num" w:pos="360"/>
        </w:tabs>
        <w:ind w:left="360" w:hanging="360"/>
      </w:pPr>
      <w:rPr>
        <w:rFonts w:ascii="Wingdings" w:hAnsi="Wingdings" w:hint="default"/>
        <w:color w:val="00264C"/>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C22DC4"/>
    <w:multiLevelType w:val="multilevel"/>
    <w:tmpl w:val="DCFA1BF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5C2413"/>
    <w:multiLevelType w:val="hybridMultilevel"/>
    <w:tmpl w:val="45D216CE"/>
    <w:lvl w:ilvl="0" w:tplc="4F4ED088">
      <w:start w:val="1"/>
      <w:numFmt w:val="bullet"/>
      <w:lvlText w:val=""/>
      <w:lvlJc w:val="left"/>
      <w:pPr>
        <w:tabs>
          <w:tab w:val="num" w:pos="360"/>
        </w:tabs>
        <w:ind w:left="360" w:hanging="360"/>
      </w:pPr>
      <w:rPr>
        <w:rFonts w:ascii="Symbol" w:hAnsi="Symbol" w:hint="default"/>
        <w:color w:val="824B83"/>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A62B5A"/>
    <w:multiLevelType w:val="hybridMultilevel"/>
    <w:tmpl w:val="ACB09170"/>
    <w:lvl w:ilvl="0" w:tplc="D98ECB0C">
      <w:start w:val="1"/>
      <w:numFmt w:val="bullet"/>
      <w:lvlText w:val=""/>
      <w:lvlJc w:val="left"/>
      <w:pPr>
        <w:tabs>
          <w:tab w:val="num" w:pos="360"/>
        </w:tabs>
        <w:ind w:left="360" w:hanging="360"/>
      </w:pPr>
      <w:rPr>
        <w:rFonts w:ascii="Wingdings" w:hAnsi="Wingdings" w:hint="default"/>
        <w:color w:val="1F5A5B"/>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7D0F41"/>
    <w:multiLevelType w:val="hybridMultilevel"/>
    <w:tmpl w:val="E118F604"/>
    <w:lvl w:ilvl="0" w:tplc="4D9CE8B6">
      <w:start w:val="1"/>
      <w:numFmt w:val="bullet"/>
      <w:lvlText w:val=""/>
      <w:lvlJc w:val="left"/>
      <w:pPr>
        <w:tabs>
          <w:tab w:val="num" w:pos="3600"/>
        </w:tabs>
        <w:ind w:left="3600" w:hanging="360"/>
      </w:pPr>
      <w:rPr>
        <w:rFonts w:ascii="Wingdings" w:hAnsi="Wingdings" w:hint="default"/>
        <w:color w:val="00264C"/>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CA6963"/>
    <w:multiLevelType w:val="multilevel"/>
    <w:tmpl w:val="55AAC710"/>
    <w:lvl w:ilvl="0">
      <w:start w:val="1"/>
      <w:numFmt w:val="bullet"/>
      <w:lvlText w:val=""/>
      <w:lvlPicBulletId w:val="1"/>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682693"/>
    <w:multiLevelType w:val="hybridMultilevel"/>
    <w:tmpl w:val="2ABCCAAA"/>
    <w:lvl w:ilvl="0" w:tplc="442A8C6C">
      <w:start w:val="1"/>
      <w:numFmt w:val="bullet"/>
      <w:lvlText w:val=""/>
      <w:lvlJc w:val="left"/>
      <w:pPr>
        <w:tabs>
          <w:tab w:val="num" w:pos="360"/>
        </w:tabs>
        <w:ind w:left="360" w:hanging="360"/>
      </w:pPr>
      <w:rPr>
        <w:rFonts w:ascii="Symbol" w:hAnsi="Symbol" w:hint="default"/>
        <w:color w:val="6600CC"/>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C0491A"/>
    <w:multiLevelType w:val="hybridMultilevel"/>
    <w:tmpl w:val="6C0ED7FA"/>
    <w:lvl w:ilvl="0" w:tplc="89DE7802">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9A58A9"/>
    <w:multiLevelType w:val="multilevel"/>
    <w:tmpl w:val="648E2BB0"/>
    <w:lvl w:ilvl="0">
      <w:start w:val="1"/>
      <w:numFmt w:val="bullet"/>
      <w:lvlText w:val=""/>
      <w:lvlJc w:val="left"/>
      <w:pPr>
        <w:tabs>
          <w:tab w:val="num" w:pos="360"/>
        </w:tabs>
        <w:ind w:left="360" w:hanging="360"/>
      </w:pPr>
      <w:rPr>
        <w:rFonts w:ascii="Wingdings" w:hAnsi="Wingdings" w:hint="default"/>
        <w:color w:val="1F5A5B"/>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85FFF"/>
    <w:multiLevelType w:val="hybridMultilevel"/>
    <w:tmpl w:val="E4CE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E7A52"/>
    <w:multiLevelType w:val="hybridMultilevel"/>
    <w:tmpl w:val="DCFA1BF4"/>
    <w:lvl w:ilvl="0" w:tplc="E48A172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4081D"/>
    <w:multiLevelType w:val="multilevel"/>
    <w:tmpl w:val="DCFA1BF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2161C5"/>
    <w:multiLevelType w:val="hybridMultilevel"/>
    <w:tmpl w:val="55AAC710"/>
    <w:lvl w:ilvl="0" w:tplc="6EC86FA0">
      <w:start w:val="1"/>
      <w:numFmt w:val="bullet"/>
      <w:lvlText w:val=""/>
      <w:lvlPicBulletId w:val="1"/>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C604E6"/>
    <w:multiLevelType w:val="hybridMultilevel"/>
    <w:tmpl w:val="47A27432"/>
    <w:lvl w:ilvl="0" w:tplc="D98ECB0C">
      <w:start w:val="1"/>
      <w:numFmt w:val="bullet"/>
      <w:lvlText w:val=""/>
      <w:lvlJc w:val="left"/>
      <w:pPr>
        <w:tabs>
          <w:tab w:val="num" w:pos="435"/>
        </w:tabs>
        <w:ind w:left="435" w:hanging="360"/>
      </w:pPr>
      <w:rPr>
        <w:rFonts w:ascii="Wingdings" w:hAnsi="Wingdings" w:hint="default"/>
        <w:color w:val="1F5A5B"/>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9" w15:restartNumberingAfterBreak="0">
    <w:nsid w:val="6AF5038B"/>
    <w:multiLevelType w:val="multilevel"/>
    <w:tmpl w:val="6ED6A4D0"/>
    <w:lvl w:ilvl="0">
      <w:start w:val="1"/>
      <w:numFmt w:val="bullet"/>
      <w:lvlText w:val=""/>
      <w:lvlJc w:val="left"/>
      <w:pPr>
        <w:tabs>
          <w:tab w:val="num" w:pos="3600"/>
        </w:tabs>
        <w:ind w:left="3600" w:hanging="360"/>
      </w:pPr>
      <w:rPr>
        <w:rFonts w:ascii="Wingdings" w:hAnsi="Wingdings" w:hint="default"/>
        <w:color w:val="1F5A5B"/>
        <w:sz w:val="22"/>
        <w:szCs w:val="22"/>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40" w15:restartNumberingAfterBreak="0">
    <w:nsid w:val="6F2D62D4"/>
    <w:multiLevelType w:val="hybridMultilevel"/>
    <w:tmpl w:val="8FCAC4B4"/>
    <w:lvl w:ilvl="0" w:tplc="D5A83DC0">
      <w:start w:val="1"/>
      <w:numFmt w:val="bullet"/>
      <w:lvlText w:val=""/>
      <w:lvlPicBulletId w:val="1"/>
      <w:lvlJc w:val="left"/>
      <w:pPr>
        <w:tabs>
          <w:tab w:val="num" w:pos="435"/>
        </w:tabs>
        <w:ind w:left="435" w:hanging="360"/>
      </w:pPr>
      <w:rPr>
        <w:rFonts w:ascii="Symbol" w:hAnsi="Symbol" w:hint="default"/>
        <w:color w:val="auto"/>
        <w:sz w:val="14"/>
        <w:szCs w:val="14"/>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1" w15:restartNumberingAfterBreak="0">
    <w:nsid w:val="74AF300F"/>
    <w:multiLevelType w:val="hybridMultilevel"/>
    <w:tmpl w:val="D8061AFA"/>
    <w:lvl w:ilvl="0" w:tplc="6828223C">
      <w:start w:val="1"/>
      <w:numFmt w:val="bullet"/>
      <w:lvlText w:val=""/>
      <w:lvlJc w:val="left"/>
      <w:pPr>
        <w:tabs>
          <w:tab w:val="num" w:pos="360"/>
        </w:tabs>
        <w:ind w:left="360" w:hanging="360"/>
      </w:pPr>
      <w:rPr>
        <w:rFonts w:ascii="Wingdings" w:hAnsi="Wingdings" w:hint="default"/>
        <w:color w:val="1F5A5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338E7"/>
    <w:multiLevelType w:val="hybridMultilevel"/>
    <w:tmpl w:val="51EA0DB4"/>
    <w:lvl w:ilvl="0" w:tplc="FD2E7DEA">
      <w:start w:val="1"/>
      <w:numFmt w:val="bullet"/>
      <w:lvlText w:val=""/>
      <w:lvlJc w:val="left"/>
      <w:pPr>
        <w:tabs>
          <w:tab w:val="num" w:pos="3240"/>
        </w:tabs>
        <w:ind w:left="3240" w:hanging="360"/>
      </w:pPr>
      <w:rPr>
        <w:rFonts w:ascii="Wingdings" w:hAnsi="Wingdings" w:hint="default"/>
        <w:color w:val="003366"/>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23"/>
  </w:num>
  <w:num w:numId="3">
    <w:abstractNumId w:val="35"/>
  </w:num>
  <w:num w:numId="4">
    <w:abstractNumId w:val="26"/>
  </w:num>
  <w:num w:numId="5">
    <w:abstractNumId w:val="36"/>
  </w:num>
  <w:num w:numId="6">
    <w:abstractNumId w:val="37"/>
  </w:num>
  <w:num w:numId="7">
    <w:abstractNumId w:val="30"/>
  </w:num>
  <w:num w:numId="8">
    <w:abstractNumId w:val="32"/>
  </w:num>
  <w:num w:numId="9">
    <w:abstractNumId w:val="31"/>
  </w:num>
  <w:num w:numId="10">
    <w:abstractNumId w:val="17"/>
  </w:num>
  <w:num w:numId="11">
    <w:abstractNumId w:val="24"/>
  </w:num>
  <w:num w:numId="12">
    <w:abstractNumId w:val="2"/>
  </w:num>
  <w:num w:numId="13">
    <w:abstractNumId w:val="27"/>
  </w:num>
  <w:num w:numId="14">
    <w:abstractNumId w:val="28"/>
  </w:num>
  <w:num w:numId="15">
    <w:abstractNumId w:val="7"/>
  </w:num>
  <w:num w:numId="16">
    <w:abstractNumId w:val="0"/>
  </w:num>
  <w:num w:numId="17">
    <w:abstractNumId w:val="18"/>
  </w:num>
  <w:num w:numId="18">
    <w:abstractNumId w:val="38"/>
  </w:num>
  <w:num w:numId="19">
    <w:abstractNumId w:val="21"/>
  </w:num>
  <w:num w:numId="20">
    <w:abstractNumId w:val="12"/>
  </w:num>
  <w:num w:numId="21">
    <w:abstractNumId w:val="40"/>
  </w:num>
  <w:num w:numId="22">
    <w:abstractNumId w:val="5"/>
  </w:num>
  <w:num w:numId="23">
    <w:abstractNumId w:val="33"/>
  </w:num>
  <w:num w:numId="24">
    <w:abstractNumId w:val="3"/>
  </w:num>
  <w:num w:numId="25">
    <w:abstractNumId w:val="16"/>
  </w:num>
  <w:num w:numId="26">
    <w:abstractNumId w:val="8"/>
  </w:num>
  <w:num w:numId="27">
    <w:abstractNumId w:val="39"/>
  </w:num>
  <w:num w:numId="28">
    <w:abstractNumId w:val="13"/>
  </w:num>
  <w:num w:numId="29">
    <w:abstractNumId w:val="42"/>
  </w:num>
  <w:num w:numId="30">
    <w:abstractNumId w:val="20"/>
  </w:num>
  <w:num w:numId="31">
    <w:abstractNumId w:val="10"/>
  </w:num>
  <w:num w:numId="32">
    <w:abstractNumId w:val="25"/>
  </w:num>
  <w:num w:numId="33">
    <w:abstractNumId w:val="11"/>
  </w:num>
  <w:num w:numId="34">
    <w:abstractNumId w:val="19"/>
  </w:num>
  <w:num w:numId="35">
    <w:abstractNumId w:val="14"/>
  </w:num>
  <w:num w:numId="36">
    <w:abstractNumId w:val="29"/>
  </w:num>
  <w:num w:numId="37">
    <w:abstractNumId w:val="22"/>
  </w:num>
  <w:num w:numId="38">
    <w:abstractNumId w:val="6"/>
  </w:num>
  <w:num w:numId="39">
    <w:abstractNumId w:val="1"/>
  </w:num>
  <w:num w:numId="40">
    <w:abstractNumId w:val="15"/>
  </w:num>
  <w:num w:numId="41">
    <w:abstractNumId w:val="34"/>
  </w:num>
  <w:num w:numId="42">
    <w:abstractNumId w:val="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strokecolor="#cfb42f">
      <v:stroke color="#cfb42f"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3C"/>
    <w:rsid w:val="00001045"/>
    <w:rsid w:val="00001D20"/>
    <w:rsid w:val="0001046F"/>
    <w:rsid w:val="000218BD"/>
    <w:rsid w:val="00023263"/>
    <w:rsid w:val="0003253D"/>
    <w:rsid w:val="00034362"/>
    <w:rsid w:val="00036D5B"/>
    <w:rsid w:val="00046153"/>
    <w:rsid w:val="000474E0"/>
    <w:rsid w:val="00052558"/>
    <w:rsid w:val="000553D4"/>
    <w:rsid w:val="0005702E"/>
    <w:rsid w:val="00057D87"/>
    <w:rsid w:val="000615A4"/>
    <w:rsid w:val="000633C9"/>
    <w:rsid w:val="000657FD"/>
    <w:rsid w:val="00081621"/>
    <w:rsid w:val="000826A7"/>
    <w:rsid w:val="00083A1A"/>
    <w:rsid w:val="000865DC"/>
    <w:rsid w:val="00087073"/>
    <w:rsid w:val="000879FF"/>
    <w:rsid w:val="00091776"/>
    <w:rsid w:val="00091784"/>
    <w:rsid w:val="00093466"/>
    <w:rsid w:val="00093E5A"/>
    <w:rsid w:val="00096B61"/>
    <w:rsid w:val="000970D9"/>
    <w:rsid w:val="000A0B41"/>
    <w:rsid w:val="000A1338"/>
    <w:rsid w:val="000A145A"/>
    <w:rsid w:val="000A1480"/>
    <w:rsid w:val="000A1AB9"/>
    <w:rsid w:val="000A3266"/>
    <w:rsid w:val="000A3DC5"/>
    <w:rsid w:val="000B4780"/>
    <w:rsid w:val="000B4AE0"/>
    <w:rsid w:val="000C10DD"/>
    <w:rsid w:val="000C1463"/>
    <w:rsid w:val="000C1822"/>
    <w:rsid w:val="000C7B3C"/>
    <w:rsid w:val="000C7E43"/>
    <w:rsid w:val="000D0487"/>
    <w:rsid w:val="000D605E"/>
    <w:rsid w:val="000D68D5"/>
    <w:rsid w:val="000D701B"/>
    <w:rsid w:val="000E451A"/>
    <w:rsid w:val="000E4C4E"/>
    <w:rsid w:val="000E5E0D"/>
    <w:rsid w:val="000F5F48"/>
    <w:rsid w:val="000F61E4"/>
    <w:rsid w:val="000F6321"/>
    <w:rsid w:val="000F69B7"/>
    <w:rsid w:val="000F6A1B"/>
    <w:rsid w:val="000F7171"/>
    <w:rsid w:val="00100CBE"/>
    <w:rsid w:val="001039E2"/>
    <w:rsid w:val="00103BBD"/>
    <w:rsid w:val="00107339"/>
    <w:rsid w:val="00107378"/>
    <w:rsid w:val="0010783A"/>
    <w:rsid w:val="0011020B"/>
    <w:rsid w:val="001136A7"/>
    <w:rsid w:val="00120006"/>
    <w:rsid w:val="001228B6"/>
    <w:rsid w:val="00122AF5"/>
    <w:rsid w:val="00122FE4"/>
    <w:rsid w:val="00125035"/>
    <w:rsid w:val="0012735C"/>
    <w:rsid w:val="0013021F"/>
    <w:rsid w:val="001310E8"/>
    <w:rsid w:val="00137F16"/>
    <w:rsid w:val="001413D5"/>
    <w:rsid w:val="0014335A"/>
    <w:rsid w:val="001438D6"/>
    <w:rsid w:val="001459D6"/>
    <w:rsid w:val="00146046"/>
    <w:rsid w:val="0015323F"/>
    <w:rsid w:val="00157311"/>
    <w:rsid w:val="00160C62"/>
    <w:rsid w:val="00162925"/>
    <w:rsid w:val="00163F91"/>
    <w:rsid w:val="00172F6B"/>
    <w:rsid w:val="00173AA0"/>
    <w:rsid w:val="00174DE2"/>
    <w:rsid w:val="001853CF"/>
    <w:rsid w:val="00190503"/>
    <w:rsid w:val="00191B6B"/>
    <w:rsid w:val="001945F6"/>
    <w:rsid w:val="001953AC"/>
    <w:rsid w:val="00195425"/>
    <w:rsid w:val="00195662"/>
    <w:rsid w:val="0019750C"/>
    <w:rsid w:val="001A09DF"/>
    <w:rsid w:val="001B4B90"/>
    <w:rsid w:val="001B5866"/>
    <w:rsid w:val="001B6356"/>
    <w:rsid w:val="001B6555"/>
    <w:rsid w:val="001B660F"/>
    <w:rsid w:val="001B7845"/>
    <w:rsid w:val="001C154D"/>
    <w:rsid w:val="001C1853"/>
    <w:rsid w:val="001C2B06"/>
    <w:rsid w:val="001C499A"/>
    <w:rsid w:val="001C76D5"/>
    <w:rsid w:val="001D1681"/>
    <w:rsid w:val="001D21B9"/>
    <w:rsid w:val="001D7240"/>
    <w:rsid w:val="001D7ADF"/>
    <w:rsid w:val="001E57E3"/>
    <w:rsid w:val="001E5B0E"/>
    <w:rsid w:val="001E6D9E"/>
    <w:rsid w:val="001F2187"/>
    <w:rsid w:val="001F2A4F"/>
    <w:rsid w:val="001F7801"/>
    <w:rsid w:val="002007DE"/>
    <w:rsid w:val="002029CC"/>
    <w:rsid w:val="00203245"/>
    <w:rsid w:val="00203303"/>
    <w:rsid w:val="00204E74"/>
    <w:rsid w:val="00212E48"/>
    <w:rsid w:val="00215ECC"/>
    <w:rsid w:val="0022169D"/>
    <w:rsid w:val="00224646"/>
    <w:rsid w:val="002248FE"/>
    <w:rsid w:val="002251EB"/>
    <w:rsid w:val="00231FC6"/>
    <w:rsid w:val="00240F53"/>
    <w:rsid w:val="00245848"/>
    <w:rsid w:val="002549D9"/>
    <w:rsid w:val="00254BB3"/>
    <w:rsid w:val="002569B3"/>
    <w:rsid w:val="00256ADD"/>
    <w:rsid w:val="002616E1"/>
    <w:rsid w:val="002655B2"/>
    <w:rsid w:val="00265AE8"/>
    <w:rsid w:val="00267A10"/>
    <w:rsid w:val="00267B4C"/>
    <w:rsid w:val="002707D4"/>
    <w:rsid w:val="00271CFF"/>
    <w:rsid w:val="00272922"/>
    <w:rsid w:val="00274C1F"/>
    <w:rsid w:val="002800E1"/>
    <w:rsid w:val="00283B65"/>
    <w:rsid w:val="00283DED"/>
    <w:rsid w:val="00284F59"/>
    <w:rsid w:val="00286AF2"/>
    <w:rsid w:val="002873C3"/>
    <w:rsid w:val="00287761"/>
    <w:rsid w:val="00287CB3"/>
    <w:rsid w:val="00287D44"/>
    <w:rsid w:val="00292AAE"/>
    <w:rsid w:val="0029452C"/>
    <w:rsid w:val="00296332"/>
    <w:rsid w:val="002A6579"/>
    <w:rsid w:val="002B5170"/>
    <w:rsid w:val="002B76E1"/>
    <w:rsid w:val="002C2424"/>
    <w:rsid w:val="002C2442"/>
    <w:rsid w:val="002C3C1C"/>
    <w:rsid w:val="002C5679"/>
    <w:rsid w:val="002D2FEE"/>
    <w:rsid w:val="002D31D4"/>
    <w:rsid w:val="002D3245"/>
    <w:rsid w:val="002D35C5"/>
    <w:rsid w:val="002D6D57"/>
    <w:rsid w:val="002E1758"/>
    <w:rsid w:val="002E778E"/>
    <w:rsid w:val="002F1570"/>
    <w:rsid w:val="002F3DB9"/>
    <w:rsid w:val="002F7358"/>
    <w:rsid w:val="003050F6"/>
    <w:rsid w:val="00306F42"/>
    <w:rsid w:val="0030713D"/>
    <w:rsid w:val="00307D39"/>
    <w:rsid w:val="00307DE7"/>
    <w:rsid w:val="0031045C"/>
    <w:rsid w:val="00311870"/>
    <w:rsid w:val="00312D37"/>
    <w:rsid w:val="0031374A"/>
    <w:rsid w:val="003140F1"/>
    <w:rsid w:val="00315DE2"/>
    <w:rsid w:val="003166B7"/>
    <w:rsid w:val="0031689E"/>
    <w:rsid w:val="00317310"/>
    <w:rsid w:val="003174F9"/>
    <w:rsid w:val="0031762A"/>
    <w:rsid w:val="00323D09"/>
    <w:rsid w:val="00331E42"/>
    <w:rsid w:val="00331F47"/>
    <w:rsid w:val="00332F09"/>
    <w:rsid w:val="003374B5"/>
    <w:rsid w:val="0034590C"/>
    <w:rsid w:val="0035140C"/>
    <w:rsid w:val="00351C0F"/>
    <w:rsid w:val="003540AB"/>
    <w:rsid w:val="0035585C"/>
    <w:rsid w:val="00360F04"/>
    <w:rsid w:val="00361D2C"/>
    <w:rsid w:val="0036354A"/>
    <w:rsid w:val="00364B49"/>
    <w:rsid w:val="003654B1"/>
    <w:rsid w:val="003654F6"/>
    <w:rsid w:val="00366F87"/>
    <w:rsid w:val="003703E6"/>
    <w:rsid w:val="00373FCE"/>
    <w:rsid w:val="00373FD2"/>
    <w:rsid w:val="00380F55"/>
    <w:rsid w:val="003819C8"/>
    <w:rsid w:val="00383247"/>
    <w:rsid w:val="00383F95"/>
    <w:rsid w:val="00384839"/>
    <w:rsid w:val="00387A3D"/>
    <w:rsid w:val="00390BDA"/>
    <w:rsid w:val="00394912"/>
    <w:rsid w:val="003A2044"/>
    <w:rsid w:val="003A254B"/>
    <w:rsid w:val="003A3739"/>
    <w:rsid w:val="003A42C1"/>
    <w:rsid w:val="003A7AC9"/>
    <w:rsid w:val="003B0EEF"/>
    <w:rsid w:val="003B2C6F"/>
    <w:rsid w:val="003B4A60"/>
    <w:rsid w:val="003B5C15"/>
    <w:rsid w:val="003C23B6"/>
    <w:rsid w:val="003C2FCE"/>
    <w:rsid w:val="003C4047"/>
    <w:rsid w:val="003C5244"/>
    <w:rsid w:val="003C7B6F"/>
    <w:rsid w:val="003E33EE"/>
    <w:rsid w:val="003E4489"/>
    <w:rsid w:val="003E4B15"/>
    <w:rsid w:val="003E4D1B"/>
    <w:rsid w:val="004025B0"/>
    <w:rsid w:val="00402AEF"/>
    <w:rsid w:val="00403F48"/>
    <w:rsid w:val="0040644C"/>
    <w:rsid w:val="00414190"/>
    <w:rsid w:val="0041681F"/>
    <w:rsid w:val="0042176E"/>
    <w:rsid w:val="00421789"/>
    <w:rsid w:val="00423DB7"/>
    <w:rsid w:val="00423ECE"/>
    <w:rsid w:val="00424F45"/>
    <w:rsid w:val="004266F8"/>
    <w:rsid w:val="004313E7"/>
    <w:rsid w:val="0043520F"/>
    <w:rsid w:val="00435555"/>
    <w:rsid w:val="00435F74"/>
    <w:rsid w:val="0043674C"/>
    <w:rsid w:val="00441144"/>
    <w:rsid w:val="00441A91"/>
    <w:rsid w:val="00444274"/>
    <w:rsid w:val="00446274"/>
    <w:rsid w:val="00452393"/>
    <w:rsid w:val="004536E9"/>
    <w:rsid w:val="00454DFF"/>
    <w:rsid w:val="004565BB"/>
    <w:rsid w:val="004600FD"/>
    <w:rsid w:val="00463105"/>
    <w:rsid w:val="00463775"/>
    <w:rsid w:val="00463BA6"/>
    <w:rsid w:val="00463F9E"/>
    <w:rsid w:val="0046569E"/>
    <w:rsid w:val="00470BE5"/>
    <w:rsid w:val="00471E22"/>
    <w:rsid w:val="004735FF"/>
    <w:rsid w:val="004766C7"/>
    <w:rsid w:val="00482809"/>
    <w:rsid w:val="0048287C"/>
    <w:rsid w:val="004872B9"/>
    <w:rsid w:val="00487622"/>
    <w:rsid w:val="004928CB"/>
    <w:rsid w:val="00493812"/>
    <w:rsid w:val="00493A2A"/>
    <w:rsid w:val="004A1246"/>
    <w:rsid w:val="004A3AB5"/>
    <w:rsid w:val="004B287C"/>
    <w:rsid w:val="004B416B"/>
    <w:rsid w:val="004B7954"/>
    <w:rsid w:val="004C6E76"/>
    <w:rsid w:val="004D2732"/>
    <w:rsid w:val="004D526A"/>
    <w:rsid w:val="004D5FCE"/>
    <w:rsid w:val="004E0880"/>
    <w:rsid w:val="004E2E50"/>
    <w:rsid w:val="004E51B1"/>
    <w:rsid w:val="004E712F"/>
    <w:rsid w:val="004F22C5"/>
    <w:rsid w:val="004F47B8"/>
    <w:rsid w:val="004F72B3"/>
    <w:rsid w:val="0050026B"/>
    <w:rsid w:val="00502D24"/>
    <w:rsid w:val="00506641"/>
    <w:rsid w:val="00513A52"/>
    <w:rsid w:val="00515959"/>
    <w:rsid w:val="00515ABE"/>
    <w:rsid w:val="00517D2B"/>
    <w:rsid w:val="005203EA"/>
    <w:rsid w:val="00522242"/>
    <w:rsid w:val="00522A89"/>
    <w:rsid w:val="00525E31"/>
    <w:rsid w:val="005312C4"/>
    <w:rsid w:val="00532A7C"/>
    <w:rsid w:val="00533667"/>
    <w:rsid w:val="005341B4"/>
    <w:rsid w:val="00535A40"/>
    <w:rsid w:val="0053644A"/>
    <w:rsid w:val="0054064B"/>
    <w:rsid w:val="0054383F"/>
    <w:rsid w:val="00553564"/>
    <w:rsid w:val="00554D04"/>
    <w:rsid w:val="0057053B"/>
    <w:rsid w:val="005726D3"/>
    <w:rsid w:val="00573B55"/>
    <w:rsid w:val="00574E67"/>
    <w:rsid w:val="00576C97"/>
    <w:rsid w:val="00582F5B"/>
    <w:rsid w:val="00590BAE"/>
    <w:rsid w:val="00591A9F"/>
    <w:rsid w:val="00594F92"/>
    <w:rsid w:val="00595684"/>
    <w:rsid w:val="00596964"/>
    <w:rsid w:val="005A231E"/>
    <w:rsid w:val="005A4F87"/>
    <w:rsid w:val="005B074F"/>
    <w:rsid w:val="005B29B8"/>
    <w:rsid w:val="005C16F7"/>
    <w:rsid w:val="005C2FB1"/>
    <w:rsid w:val="005C4089"/>
    <w:rsid w:val="005D0595"/>
    <w:rsid w:val="005D1AC0"/>
    <w:rsid w:val="005D245C"/>
    <w:rsid w:val="005D6158"/>
    <w:rsid w:val="005E1A53"/>
    <w:rsid w:val="005E406F"/>
    <w:rsid w:val="005E4DDB"/>
    <w:rsid w:val="005E75FE"/>
    <w:rsid w:val="005F061E"/>
    <w:rsid w:val="005F0CE5"/>
    <w:rsid w:val="005F0DC9"/>
    <w:rsid w:val="00605DF0"/>
    <w:rsid w:val="006061D9"/>
    <w:rsid w:val="00607D39"/>
    <w:rsid w:val="0061044F"/>
    <w:rsid w:val="00615BA0"/>
    <w:rsid w:val="00616BA1"/>
    <w:rsid w:val="0062073A"/>
    <w:rsid w:val="00621F4A"/>
    <w:rsid w:val="00624E00"/>
    <w:rsid w:val="00625761"/>
    <w:rsid w:val="00630EE3"/>
    <w:rsid w:val="00642843"/>
    <w:rsid w:val="00642E58"/>
    <w:rsid w:val="00646DEE"/>
    <w:rsid w:val="00647E13"/>
    <w:rsid w:val="0066061A"/>
    <w:rsid w:val="00665DDB"/>
    <w:rsid w:val="00672B9D"/>
    <w:rsid w:val="00672BE9"/>
    <w:rsid w:val="0067571A"/>
    <w:rsid w:val="00675E71"/>
    <w:rsid w:val="00676B54"/>
    <w:rsid w:val="0068148C"/>
    <w:rsid w:val="00682733"/>
    <w:rsid w:val="006856BD"/>
    <w:rsid w:val="006861BD"/>
    <w:rsid w:val="006865D8"/>
    <w:rsid w:val="00687587"/>
    <w:rsid w:val="00692E64"/>
    <w:rsid w:val="00692F0C"/>
    <w:rsid w:val="00694C42"/>
    <w:rsid w:val="0069646E"/>
    <w:rsid w:val="006A27AF"/>
    <w:rsid w:val="006A5EC5"/>
    <w:rsid w:val="006A7519"/>
    <w:rsid w:val="006B2807"/>
    <w:rsid w:val="006B400F"/>
    <w:rsid w:val="006B4C0A"/>
    <w:rsid w:val="006B5279"/>
    <w:rsid w:val="006B68C8"/>
    <w:rsid w:val="006C18C4"/>
    <w:rsid w:val="006C57F0"/>
    <w:rsid w:val="006D0990"/>
    <w:rsid w:val="006D2702"/>
    <w:rsid w:val="006D7DB8"/>
    <w:rsid w:val="006E122F"/>
    <w:rsid w:val="006E2179"/>
    <w:rsid w:val="006E449A"/>
    <w:rsid w:val="006E4DD1"/>
    <w:rsid w:val="006E59C0"/>
    <w:rsid w:val="006E6023"/>
    <w:rsid w:val="006E765B"/>
    <w:rsid w:val="006F1C4B"/>
    <w:rsid w:val="006F3071"/>
    <w:rsid w:val="006F3379"/>
    <w:rsid w:val="006F44A8"/>
    <w:rsid w:val="006F494E"/>
    <w:rsid w:val="006F7868"/>
    <w:rsid w:val="00701E83"/>
    <w:rsid w:val="0070205C"/>
    <w:rsid w:val="0070217B"/>
    <w:rsid w:val="0070240D"/>
    <w:rsid w:val="00702C7C"/>
    <w:rsid w:val="00703642"/>
    <w:rsid w:val="007049BC"/>
    <w:rsid w:val="007072D8"/>
    <w:rsid w:val="00707326"/>
    <w:rsid w:val="007074B6"/>
    <w:rsid w:val="00711048"/>
    <w:rsid w:val="007212DF"/>
    <w:rsid w:val="007262EC"/>
    <w:rsid w:val="00726404"/>
    <w:rsid w:val="00731198"/>
    <w:rsid w:val="00732BB6"/>
    <w:rsid w:val="00736C57"/>
    <w:rsid w:val="00747FD0"/>
    <w:rsid w:val="007516B2"/>
    <w:rsid w:val="00752045"/>
    <w:rsid w:val="00752411"/>
    <w:rsid w:val="00752622"/>
    <w:rsid w:val="00755C7E"/>
    <w:rsid w:val="00757035"/>
    <w:rsid w:val="00765B96"/>
    <w:rsid w:val="00772676"/>
    <w:rsid w:val="00774C34"/>
    <w:rsid w:val="00775D48"/>
    <w:rsid w:val="007804AD"/>
    <w:rsid w:val="00782F15"/>
    <w:rsid w:val="00784C25"/>
    <w:rsid w:val="00790DD4"/>
    <w:rsid w:val="0079384B"/>
    <w:rsid w:val="007938C2"/>
    <w:rsid w:val="00795BF7"/>
    <w:rsid w:val="007965FE"/>
    <w:rsid w:val="007A330A"/>
    <w:rsid w:val="007A56B7"/>
    <w:rsid w:val="007A6800"/>
    <w:rsid w:val="007B1C6C"/>
    <w:rsid w:val="007B50AC"/>
    <w:rsid w:val="007B699F"/>
    <w:rsid w:val="007C3B71"/>
    <w:rsid w:val="007C52B1"/>
    <w:rsid w:val="007C5D7D"/>
    <w:rsid w:val="007C78F1"/>
    <w:rsid w:val="007D0412"/>
    <w:rsid w:val="007D1F53"/>
    <w:rsid w:val="007D3694"/>
    <w:rsid w:val="007D3C0F"/>
    <w:rsid w:val="007E40CB"/>
    <w:rsid w:val="007E463F"/>
    <w:rsid w:val="007E519A"/>
    <w:rsid w:val="007F233D"/>
    <w:rsid w:val="007F294C"/>
    <w:rsid w:val="007F445B"/>
    <w:rsid w:val="007F575D"/>
    <w:rsid w:val="007F6B15"/>
    <w:rsid w:val="007F6B99"/>
    <w:rsid w:val="007F6DA8"/>
    <w:rsid w:val="0080045D"/>
    <w:rsid w:val="008063B3"/>
    <w:rsid w:val="00806406"/>
    <w:rsid w:val="00811F06"/>
    <w:rsid w:val="00812B14"/>
    <w:rsid w:val="00812CC9"/>
    <w:rsid w:val="00812D6F"/>
    <w:rsid w:val="00816BDC"/>
    <w:rsid w:val="00820EC9"/>
    <w:rsid w:val="00821262"/>
    <w:rsid w:val="00827D2E"/>
    <w:rsid w:val="00832579"/>
    <w:rsid w:val="008419D7"/>
    <w:rsid w:val="00844476"/>
    <w:rsid w:val="0084587E"/>
    <w:rsid w:val="008459DA"/>
    <w:rsid w:val="0084723F"/>
    <w:rsid w:val="00853140"/>
    <w:rsid w:val="008560FD"/>
    <w:rsid w:val="008704D7"/>
    <w:rsid w:val="008720BB"/>
    <w:rsid w:val="008726D2"/>
    <w:rsid w:val="008870EA"/>
    <w:rsid w:val="00891DE0"/>
    <w:rsid w:val="008A2447"/>
    <w:rsid w:val="008A40D3"/>
    <w:rsid w:val="008A473A"/>
    <w:rsid w:val="008A4F1E"/>
    <w:rsid w:val="008B1098"/>
    <w:rsid w:val="008B1AB0"/>
    <w:rsid w:val="008B25FF"/>
    <w:rsid w:val="008B27C1"/>
    <w:rsid w:val="008B7D1A"/>
    <w:rsid w:val="008C0D83"/>
    <w:rsid w:val="008C13D6"/>
    <w:rsid w:val="008C563C"/>
    <w:rsid w:val="008C5B28"/>
    <w:rsid w:val="008C5C72"/>
    <w:rsid w:val="008D2BC0"/>
    <w:rsid w:val="008D6672"/>
    <w:rsid w:val="008E06BF"/>
    <w:rsid w:val="008E4688"/>
    <w:rsid w:val="008E4B4C"/>
    <w:rsid w:val="008E64FC"/>
    <w:rsid w:val="008F1F6E"/>
    <w:rsid w:val="008F2F98"/>
    <w:rsid w:val="008F4868"/>
    <w:rsid w:val="0090658E"/>
    <w:rsid w:val="00906BA5"/>
    <w:rsid w:val="00907BF3"/>
    <w:rsid w:val="009101D6"/>
    <w:rsid w:val="0091035E"/>
    <w:rsid w:val="009145F1"/>
    <w:rsid w:val="009157EC"/>
    <w:rsid w:val="0091584B"/>
    <w:rsid w:val="009169C8"/>
    <w:rsid w:val="00916DE6"/>
    <w:rsid w:val="009213BE"/>
    <w:rsid w:val="0092734C"/>
    <w:rsid w:val="00930B13"/>
    <w:rsid w:val="00937AE5"/>
    <w:rsid w:val="00941EAB"/>
    <w:rsid w:val="0095235E"/>
    <w:rsid w:val="00952B0C"/>
    <w:rsid w:val="00953CED"/>
    <w:rsid w:val="00953F79"/>
    <w:rsid w:val="009543D4"/>
    <w:rsid w:val="009545D7"/>
    <w:rsid w:val="0096167E"/>
    <w:rsid w:val="009630D0"/>
    <w:rsid w:val="00967C59"/>
    <w:rsid w:val="0097409F"/>
    <w:rsid w:val="00977D52"/>
    <w:rsid w:val="00985992"/>
    <w:rsid w:val="00990F1D"/>
    <w:rsid w:val="00992100"/>
    <w:rsid w:val="00993227"/>
    <w:rsid w:val="00995981"/>
    <w:rsid w:val="009A0BDF"/>
    <w:rsid w:val="009A41FE"/>
    <w:rsid w:val="009B37A9"/>
    <w:rsid w:val="009B4535"/>
    <w:rsid w:val="009B4AFA"/>
    <w:rsid w:val="009C35A9"/>
    <w:rsid w:val="009C3FD5"/>
    <w:rsid w:val="009D5153"/>
    <w:rsid w:val="009E4255"/>
    <w:rsid w:val="009E5688"/>
    <w:rsid w:val="009E7988"/>
    <w:rsid w:val="009F0E35"/>
    <w:rsid w:val="009F7273"/>
    <w:rsid w:val="00A03693"/>
    <w:rsid w:val="00A05E25"/>
    <w:rsid w:val="00A07971"/>
    <w:rsid w:val="00A1028A"/>
    <w:rsid w:val="00A105F7"/>
    <w:rsid w:val="00A10D18"/>
    <w:rsid w:val="00A12817"/>
    <w:rsid w:val="00A13428"/>
    <w:rsid w:val="00A149FF"/>
    <w:rsid w:val="00A151EB"/>
    <w:rsid w:val="00A17433"/>
    <w:rsid w:val="00A20B09"/>
    <w:rsid w:val="00A20E39"/>
    <w:rsid w:val="00A2251B"/>
    <w:rsid w:val="00A23F2F"/>
    <w:rsid w:val="00A25C79"/>
    <w:rsid w:val="00A27AC6"/>
    <w:rsid w:val="00A31BE6"/>
    <w:rsid w:val="00A417DC"/>
    <w:rsid w:val="00A42F56"/>
    <w:rsid w:val="00A43AB4"/>
    <w:rsid w:val="00A47FFD"/>
    <w:rsid w:val="00A50766"/>
    <w:rsid w:val="00A508EE"/>
    <w:rsid w:val="00A51CC6"/>
    <w:rsid w:val="00A55C4D"/>
    <w:rsid w:val="00A61275"/>
    <w:rsid w:val="00A627E0"/>
    <w:rsid w:val="00A62F9C"/>
    <w:rsid w:val="00A64561"/>
    <w:rsid w:val="00A665E9"/>
    <w:rsid w:val="00A66F0B"/>
    <w:rsid w:val="00A70A07"/>
    <w:rsid w:val="00A70DFA"/>
    <w:rsid w:val="00A756A5"/>
    <w:rsid w:val="00A77C9D"/>
    <w:rsid w:val="00A82415"/>
    <w:rsid w:val="00A82B9F"/>
    <w:rsid w:val="00A84A17"/>
    <w:rsid w:val="00A86155"/>
    <w:rsid w:val="00A86F1D"/>
    <w:rsid w:val="00A93CB9"/>
    <w:rsid w:val="00A97A6A"/>
    <w:rsid w:val="00AA5D31"/>
    <w:rsid w:val="00AA70B1"/>
    <w:rsid w:val="00AA7AE5"/>
    <w:rsid w:val="00AB1B0D"/>
    <w:rsid w:val="00AB20FF"/>
    <w:rsid w:val="00AB7919"/>
    <w:rsid w:val="00AC14E1"/>
    <w:rsid w:val="00AC166E"/>
    <w:rsid w:val="00AC3731"/>
    <w:rsid w:val="00AC4099"/>
    <w:rsid w:val="00AE11B9"/>
    <w:rsid w:val="00AE439A"/>
    <w:rsid w:val="00AF4E09"/>
    <w:rsid w:val="00AF5829"/>
    <w:rsid w:val="00B06401"/>
    <w:rsid w:val="00B07FA7"/>
    <w:rsid w:val="00B12EF8"/>
    <w:rsid w:val="00B13833"/>
    <w:rsid w:val="00B14A1D"/>
    <w:rsid w:val="00B14DEB"/>
    <w:rsid w:val="00B314B8"/>
    <w:rsid w:val="00B34C78"/>
    <w:rsid w:val="00B40A20"/>
    <w:rsid w:val="00B426AB"/>
    <w:rsid w:val="00B43862"/>
    <w:rsid w:val="00B5379B"/>
    <w:rsid w:val="00B53CE8"/>
    <w:rsid w:val="00B549EF"/>
    <w:rsid w:val="00B5730E"/>
    <w:rsid w:val="00B61584"/>
    <w:rsid w:val="00B62E9B"/>
    <w:rsid w:val="00B64B18"/>
    <w:rsid w:val="00B67317"/>
    <w:rsid w:val="00B74F36"/>
    <w:rsid w:val="00B75EED"/>
    <w:rsid w:val="00B76C5E"/>
    <w:rsid w:val="00B83D2F"/>
    <w:rsid w:val="00B861C6"/>
    <w:rsid w:val="00B90B83"/>
    <w:rsid w:val="00B90CF5"/>
    <w:rsid w:val="00B94152"/>
    <w:rsid w:val="00B96022"/>
    <w:rsid w:val="00B963C0"/>
    <w:rsid w:val="00B96DFF"/>
    <w:rsid w:val="00B970B8"/>
    <w:rsid w:val="00BA0347"/>
    <w:rsid w:val="00BA25B3"/>
    <w:rsid w:val="00BA32DA"/>
    <w:rsid w:val="00BA633C"/>
    <w:rsid w:val="00BA745B"/>
    <w:rsid w:val="00BA7EA7"/>
    <w:rsid w:val="00BB17C7"/>
    <w:rsid w:val="00BB1BF3"/>
    <w:rsid w:val="00BB3049"/>
    <w:rsid w:val="00BC67AB"/>
    <w:rsid w:val="00BD1728"/>
    <w:rsid w:val="00BD1E95"/>
    <w:rsid w:val="00BD3D98"/>
    <w:rsid w:val="00BD402F"/>
    <w:rsid w:val="00BD4716"/>
    <w:rsid w:val="00BE14BD"/>
    <w:rsid w:val="00BE20EC"/>
    <w:rsid w:val="00BE2D06"/>
    <w:rsid w:val="00BE2D98"/>
    <w:rsid w:val="00BE484C"/>
    <w:rsid w:val="00BE696A"/>
    <w:rsid w:val="00BF08F5"/>
    <w:rsid w:val="00BF7C2B"/>
    <w:rsid w:val="00C032BC"/>
    <w:rsid w:val="00C07A8E"/>
    <w:rsid w:val="00C13020"/>
    <w:rsid w:val="00C174F1"/>
    <w:rsid w:val="00C21D29"/>
    <w:rsid w:val="00C24C0B"/>
    <w:rsid w:val="00C30649"/>
    <w:rsid w:val="00C32077"/>
    <w:rsid w:val="00C32A83"/>
    <w:rsid w:val="00C32D9E"/>
    <w:rsid w:val="00C3715E"/>
    <w:rsid w:val="00C37B76"/>
    <w:rsid w:val="00C42419"/>
    <w:rsid w:val="00C4507E"/>
    <w:rsid w:val="00C47ECF"/>
    <w:rsid w:val="00C5060C"/>
    <w:rsid w:val="00C526B0"/>
    <w:rsid w:val="00C57A64"/>
    <w:rsid w:val="00C63177"/>
    <w:rsid w:val="00C6505C"/>
    <w:rsid w:val="00C65BEF"/>
    <w:rsid w:val="00C66717"/>
    <w:rsid w:val="00C73D93"/>
    <w:rsid w:val="00C766A4"/>
    <w:rsid w:val="00C76EC8"/>
    <w:rsid w:val="00C81AB0"/>
    <w:rsid w:val="00C8492B"/>
    <w:rsid w:val="00C8573E"/>
    <w:rsid w:val="00C90574"/>
    <w:rsid w:val="00C9064F"/>
    <w:rsid w:val="00C90F95"/>
    <w:rsid w:val="00C91D30"/>
    <w:rsid w:val="00C93B8D"/>
    <w:rsid w:val="00CB19B5"/>
    <w:rsid w:val="00CB4A05"/>
    <w:rsid w:val="00CB5770"/>
    <w:rsid w:val="00CB5F36"/>
    <w:rsid w:val="00CC4824"/>
    <w:rsid w:val="00CC4D1E"/>
    <w:rsid w:val="00CC55E0"/>
    <w:rsid w:val="00CC56EE"/>
    <w:rsid w:val="00CC5FCA"/>
    <w:rsid w:val="00CD02B1"/>
    <w:rsid w:val="00CD57F6"/>
    <w:rsid w:val="00CD643D"/>
    <w:rsid w:val="00CD6C87"/>
    <w:rsid w:val="00CE17AA"/>
    <w:rsid w:val="00CE1A08"/>
    <w:rsid w:val="00CE46FE"/>
    <w:rsid w:val="00CE79DA"/>
    <w:rsid w:val="00CF389F"/>
    <w:rsid w:val="00CF537A"/>
    <w:rsid w:val="00CF75BD"/>
    <w:rsid w:val="00D035D6"/>
    <w:rsid w:val="00D0621E"/>
    <w:rsid w:val="00D06562"/>
    <w:rsid w:val="00D1445F"/>
    <w:rsid w:val="00D14A9F"/>
    <w:rsid w:val="00D14F32"/>
    <w:rsid w:val="00D207DC"/>
    <w:rsid w:val="00D27863"/>
    <w:rsid w:val="00D314A4"/>
    <w:rsid w:val="00D316B3"/>
    <w:rsid w:val="00D32E05"/>
    <w:rsid w:val="00D33A9C"/>
    <w:rsid w:val="00D37D7E"/>
    <w:rsid w:val="00D4007E"/>
    <w:rsid w:val="00D41239"/>
    <w:rsid w:val="00D45050"/>
    <w:rsid w:val="00D5159B"/>
    <w:rsid w:val="00D5332B"/>
    <w:rsid w:val="00D5340B"/>
    <w:rsid w:val="00D5637A"/>
    <w:rsid w:val="00D56960"/>
    <w:rsid w:val="00D73792"/>
    <w:rsid w:val="00D81056"/>
    <w:rsid w:val="00D81AC6"/>
    <w:rsid w:val="00D84F89"/>
    <w:rsid w:val="00D866AB"/>
    <w:rsid w:val="00D915A8"/>
    <w:rsid w:val="00D963B0"/>
    <w:rsid w:val="00D9780A"/>
    <w:rsid w:val="00DA033C"/>
    <w:rsid w:val="00DA335B"/>
    <w:rsid w:val="00DB18C7"/>
    <w:rsid w:val="00DB18E9"/>
    <w:rsid w:val="00DC103B"/>
    <w:rsid w:val="00DC2A0F"/>
    <w:rsid w:val="00DC6238"/>
    <w:rsid w:val="00DD1B3F"/>
    <w:rsid w:val="00DD51C7"/>
    <w:rsid w:val="00DD5FD9"/>
    <w:rsid w:val="00DD674A"/>
    <w:rsid w:val="00DE08EC"/>
    <w:rsid w:val="00DE1D95"/>
    <w:rsid w:val="00DE209A"/>
    <w:rsid w:val="00DE20E3"/>
    <w:rsid w:val="00DE2C8F"/>
    <w:rsid w:val="00DE2D44"/>
    <w:rsid w:val="00DE4A37"/>
    <w:rsid w:val="00DE6DDD"/>
    <w:rsid w:val="00DF2430"/>
    <w:rsid w:val="00DF3D86"/>
    <w:rsid w:val="00DF4F1B"/>
    <w:rsid w:val="00DF7123"/>
    <w:rsid w:val="00DF7505"/>
    <w:rsid w:val="00E00788"/>
    <w:rsid w:val="00E00C74"/>
    <w:rsid w:val="00E0275B"/>
    <w:rsid w:val="00E06A44"/>
    <w:rsid w:val="00E105F1"/>
    <w:rsid w:val="00E12341"/>
    <w:rsid w:val="00E15161"/>
    <w:rsid w:val="00E15DE3"/>
    <w:rsid w:val="00E16DCA"/>
    <w:rsid w:val="00E16E35"/>
    <w:rsid w:val="00E21C77"/>
    <w:rsid w:val="00E235A1"/>
    <w:rsid w:val="00E31C85"/>
    <w:rsid w:val="00E34A56"/>
    <w:rsid w:val="00E3607A"/>
    <w:rsid w:val="00E366D1"/>
    <w:rsid w:val="00E36FA5"/>
    <w:rsid w:val="00E41E62"/>
    <w:rsid w:val="00E44461"/>
    <w:rsid w:val="00E45858"/>
    <w:rsid w:val="00E512AD"/>
    <w:rsid w:val="00E51AD0"/>
    <w:rsid w:val="00E55B8D"/>
    <w:rsid w:val="00E56083"/>
    <w:rsid w:val="00E562BE"/>
    <w:rsid w:val="00E57099"/>
    <w:rsid w:val="00E57732"/>
    <w:rsid w:val="00E600DB"/>
    <w:rsid w:val="00E67F78"/>
    <w:rsid w:val="00E70613"/>
    <w:rsid w:val="00E73ED9"/>
    <w:rsid w:val="00E75110"/>
    <w:rsid w:val="00E75D37"/>
    <w:rsid w:val="00E8436B"/>
    <w:rsid w:val="00E941BB"/>
    <w:rsid w:val="00EA0D4C"/>
    <w:rsid w:val="00EA0D71"/>
    <w:rsid w:val="00EA1A33"/>
    <w:rsid w:val="00EA2537"/>
    <w:rsid w:val="00EA32EC"/>
    <w:rsid w:val="00EA3EB7"/>
    <w:rsid w:val="00EB0F8D"/>
    <w:rsid w:val="00EB19DB"/>
    <w:rsid w:val="00EB38D7"/>
    <w:rsid w:val="00EB3D71"/>
    <w:rsid w:val="00EB50CD"/>
    <w:rsid w:val="00EB5341"/>
    <w:rsid w:val="00EC25A2"/>
    <w:rsid w:val="00EC293B"/>
    <w:rsid w:val="00ED1BEC"/>
    <w:rsid w:val="00ED3207"/>
    <w:rsid w:val="00ED4A1B"/>
    <w:rsid w:val="00EF5631"/>
    <w:rsid w:val="00F019E5"/>
    <w:rsid w:val="00F03A5B"/>
    <w:rsid w:val="00F0748C"/>
    <w:rsid w:val="00F07821"/>
    <w:rsid w:val="00F11537"/>
    <w:rsid w:val="00F11A0D"/>
    <w:rsid w:val="00F16DAF"/>
    <w:rsid w:val="00F21B63"/>
    <w:rsid w:val="00F22908"/>
    <w:rsid w:val="00F236DF"/>
    <w:rsid w:val="00F25E4D"/>
    <w:rsid w:val="00F2682F"/>
    <w:rsid w:val="00F27967"/>
    <w:rsid w:val="00F37FD8"/>
    <w:rsid w:val="00F420E9"/>
    <w:rsid w:val="00F42D30"/>
    <w:rsid w:val="00F434C5"/>
    <w:rsid w:val="00F515CA"/>
    <w:rsid w:val="00F565A9"/>
    <w:rsid w:val="00F57E6A"/>
    <w:rsid w:val="00F60F4A"/>
    <w:rsid w:val="00F668C5"/>
    <w:rsid w:val="00F712A0"/>
    <w:rsid w:val="00F72426"/>
    <w:rsid w:val="00F733B0"/>
    <w:rsid w:val="00F74F1C"/>
    <w:rsid w:val="00F852FD"/>
    <w:rsid w:val="00F8700B"/>
    <w:rsid w:val="00F92818"/>
    <w:rsid w:val="00F9407F"/>
    <w:rsid w:val="00F94F46"/>
    <w:rsid w:val="00F94F69"/>
    <w:rsid w:val="00F9767A"/>
    <w:rsid w:val="00F97E42"/>
    <w:rsid w:val="00FA09EA"/>
    <w:rsid w:val="00FA1EF1"/>
    <w:rsid w:val="00FA4443"/>
    <w:rsid w:val="00FA4D2D"/>
    <w:rsid w:val="00FA4E0A"/>
    <w:rsid w:val="00FA6EEC"/>
    <w:rsid w:val="00FB124E"/>
    <w:rsid w:val="00FB1486"/>
    <w:rsid w:val="00FB5F96"/>
    <w:rsid w:val="00FC16C2"/>
    <w:rsid w:val="00FC2F4B"/>
    <w:rsid w:val="00FC3C87"/>
    <w:rsid w:val="00FC53FA"/>
    <w:rsid w:val="00FD0C7E"/>
    <w:rsid w:val="00FD4014"/>
    <w:rsid w:val="00FF0B94"/>
    <w:rsid w:val="00FF1F0D"/>
    <w:rsid w:val="00FF4CAF"/>
    <w:rsid w:val="00FF78AC"/>
    <w:rsid w:val="00FF7CF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cfb42f">
      <v:stroke color="#cfb42f" weight="1.5pt"/>
    </o:shapedefaults>
    <o:shapelayout v:ext="edit">
      <o:idmap v:ext="edit" data="1"/>
    </o:shapelayout>
  </w:shapeDefaults>
  <w:decimalSymbol w:val="."/>
  <w:listSeparator w:val=","/>
  <w14:docId w14:val="5D46FD3B"/>
  <w15:docId w15:val="{D23956B7-CED0-4A1F-9BAE-4E39F35F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51A"/>
    <w:rPr>
      <w:lang w:val="en-US" w:eastAsia="en-US"/>
    </w:rPr>
  </w:style>
  <w:style w:type="paragraph" w:styleId="Heading2">
    <w:name w:val="heading 2"/>
    <w:basedOn w:val="Normal"/>
    <w:link w:val="Heading2Char"/>
    <w:uiPriority w:val="9"/>
    <w:qFormat/>
    <w:rsid w:val="00F57E6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2A83"/>
    <w:rPr>
      <w:rFonts w:ascii="Garamond" w:hAnsi="Garamond"/>
      <w:b/>
      <w:sz w:val="24"/>
    </w:rPr>
  </w:style>
  <w:style w:type="paragraph" w:styleId="BalloonText">
    <w:name w:val="Balloon Text"/>
    <w:basedOn w:val="Normal"/>
    <w:link w:val="BalloonTextChar"/>
    <w:uiPriority w:val="99"/>
    <w:semiHidden/>
    <w:rsid w:val="000D68D5"/>
    <w:rPr>
      <w:rFonts w:ascii="Tahoma" w:hAnsi="Tahoma" w:cs="Tahoma"/>
      <w:sz w:val="16"/>
      <w:szCs w:val="16"/>
    </w:rPr>
  </w:style>
  <w:style w:type="character" w:customStyle="1" w:styleId="headtext1">
    <w:name w:val="headtext1"/>
    <w:rsid w:val="0080045D"/>
    <w:rPr>
      <w:rFonts w:ascii="Arial" w:hAnsi="Arial" w:cs="Arial" w:hint="default"/>
      <w:b/>
      <w:bCs/>
      <w:color w:val="336666"/>
      <w:sz w:val="24"/>
      <w:szCs w:val="24"/>
    </w:rPr>
  </w:style>
  <w:style w:type="paragraph" w:styleId="Header">
    <w:name w:val="header"/>
    <w:basedOn w:val="Normal"/>
    <w:link w:val="HeaderChar"/>
    <w:uiPriority w:val="99"/>
    <w:rsid w:val="00590BAE"/>
    <w:pPr>
      <w:tabs>
        <w:tab w:val="center" w:pos="4320"/>
        <w:tab w:val="right" w:pos="8640"/>
      </w:tabs>
    </w:pPr>
  </w:style>
  <w:style w:type="paragraph" w:styleId="Footer">
    <w:name w:val="footer"/>
    <w:basedOn w:val="Normal"/>
    <w:link w:val="FooterChar"/>
    <w:uiPriority w:val="99"/>
    <w:rsid w:val="00590BAE"/>
    <w:pPr>
      <w:tabs>
        <w:tab w:val="center" w:pos="4320"/>
        <w:tab w:val="right" w:pos="8640"/>
      </w:tabs>
    </w:pPr>
  </w:style>
  <w:style w:type="paragraph" w:styleId="Caption">
    <w:name w:val="caption"/>
    <w:basedOn w:val="Normal"/>
    <w:next w:val="Normal"/>
    <w:qFormat/>
    <w:rsid w:val="00287D44"/>
    <w:pPr>
      <w:spacing w:before="120" w:after="120"/>
    </w:pPr>
    <w:rPr>
      <w:b/>
      <w:bCs/>
    </w:rPr>
  </w:style>
  <w:style w:type="character" w:styleId="Hyperlink">
    <w:name w:val="Hyperlink"/>
    <w:uiPriority w:val="99"/>
    <w:rsid w:val="00CE17AA"/>
    <w:rPr>
      <w:color w:val="0000FF"/>
      <w:u w:val="single"/>
    </w:rPr>
  </w:style>
  <w:style w:type="character" w:styleId="FollowedHyperlink">
    <w:name w:val="FollowedHyperlink"/>
    <w:uiPriority w:val="99"/>
    <w:rsid w:val="00CE17AA"/>
    <w:rPr>
      <w:color w:val="0000FF"/>
      <w:u w:val="single"/>
    </w:rPr>
  </w:style>
  <w:style w:type="character" w:styleId="PageNumber">
    <w:name w:val="page number"/>
    <w:basedOn w:val="DefaultParagraphFont"/>
    <w:rsid w:val="00414190"/>
  </w:style>
  <w:style w:type="character" w:styleId="EndnoteReference">
    <w:name w:val="endnote reference"/>
    <w:semiHidden/>
    <w:rsid w:val="00A50766"/>
    <w:rPr>
      <w:vertAlign w:val="superscript"/>
    </w:rPr>
  </w:style>
  <w:style w:type="paragraph" w:styleId="BodyText2">
    <w:name w:val="Body Text 2"/>
    <w:basedOn w:val="Normal"/>
    <w:rsid w:val="0068148C"/>
    <w:rPr>
      <w:rFonts w:ascii="Arial" w:hAnsi="Arial" w:cs="Arial"/>
      <w:b/>
      <w:bCs/>
      <w:i/>
      <w:iCs/>
      <w:kern w:val="16"/>
      <w:sz w:val="22"/>
      <w:szCs w:val="24"/>
      <w:lang w:val="en-CA"/>
    </w:rPr>
  </w:style>
  <w:style w:type="table" w:styleId="TableGrid">
    <w:name w:val="Table Grid"/>
    <w:basedOn w:val="TableNormal"/>
    <w:rsid w:val="00C7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D3245"/>
  </w:style>
  <w:style w:type="character" w:styleId="CommentReference">
    <w:name w:val="annotation reference"/>
    <w:basedOn w:val="DefaultParagraphFont"/>
    <w:uiPriority w:val="99"/>
    <w:semiHidden/>
    <w:unhideWhenUsed/>
    <w:rsid w:val="00F2682F"/>
    <w:rPr>
      <w:sz w:val="16"/>
      <w:szCs w:val="16"/>
    </w:rPr>
  </w:style>
  <w:style w:type="paragraph" w:styleId="CommentText">
    <w:name w:val="annotation text"/>
    <w:basedOn w:val="Normal"/>
    <w:link w:val="CommentTextChar"/>
    <w:uiPriority w:val="99"/>
    <w:semiHidden/>
    <w:unhideWhenUsed/>
    <w:rsid w:val="00F2682F"/>
  </w:style>
  <w:style w:type="character" w:customStyle="1" w:styleId="CommentTextChar">
    <w:name w:val="Comment Text Char"/>
    <w:basedOn w:val="DefaultParagraphFont"/>
    <w:link w:val="CommentText"/>
    <w:uiPriority w:val="99"/>
    <w:semiHidden/>
    <w:rsid w:val="00F2682F"/>
    <w:rPr>
      <w:lang w:val="en-US" w:eastAsia="en-US"/>
    </w:rPr>
  </w:style>
  <w:style w:type="paragraph" w:styleId="CommentSubject">
    <w:name w:val="annotation subject"/>
    <w:basedOn w:val="CommentText"/>
    <w:next w:val="CommentText"/>
    <w:link w:val="CommentSubjectChar"/>
    <w:uiPriority w:val="99"/>
    <w:semiHidden/>
    <w:unhideWhenUsed/>
    <w:rsid w:val="00F2682F"/>
    <w:rPr>
      <w:b/>
      <w:bCs/>
    </w:rPr>
  </w:style>
  <w:style w:type="character" w:customStyle="1" w:styleId="CommentSubjectChar">
    <w:name w:val="Comment Subject Char"/>
    <w:basedOn w:val="CommentTextChar"/>
    <w:link w:val="CommentSubject"/>
    <w:uiPriority w:val="99"/>
    <w:semiHidden/>
    <w:rsid w:val="00F2682F"/>
    <w:rPr>
      <w:b/>
      <w:bCs/>
      <w:lang w:val="en-US" w:eastAsia="en-US"/>
    </w:rPr>
  </w:style>
  <w:style w:type="character" w:customStyle="1" w:styleId="highlight">
    <w:name w:val="highlight"/>
    <w:basedOn w:val="DefaultParagraphFont"/>
    <w:rsid w:val="001C2B06"/>
  </w:style>
  <w:style w:type="paragraph" w:styleId="Revision">
    <w:name w:val="Revision"/>
    <w:hidden/>
    <w:uiPriority w:val="99"/>
    <w:semiHidden/>
    <w:rsid w:val="002B5170"/>
    <w:rPr>
      <w:lang w:val="en-US" w:eastAsia="en-US"/>
    </w:rPr>
  </w:style>
  <w:style w:type="paragraph" w:styleId="ListParagraph">
    <w:name w:val="List Paragraph"/>
    <w:basedOn w:val="Normal"/>
    <w:uiPriority w:val="34"/>
    <w:qFormat/>
    <w:rsid w:val="008F2F98"/>
    <w:pPr>
      <w:ind w:left="720"/>
      <w:contextualSpacing/>
    </w:pPr>
  </w:style>
  <w:style w:type="paragraph" w:styleId="NormalWeb">
    <w:name w:val="Normal (Web)"/>
    <w:basedOn w:val="Normal"/>
    <w:uiPriority w:val="99"/>
    <w:unhideWhenUsed/>
    <w:rsid w:val="00707326"/>
    <w:pPr>
      <w:spacing w:before="100" w:beforeAutospacing="1" w:after="100" w:afterAutospacing="1"/>
    </w:pPr>
    <w:rPr>
      <w:rFonts w:eastAsiaTheme="minorEastAsia"/>
      <w:sz w:val="24"/>
      <w:szCs w:val="24"/>
    </w:rPr>
  </w:style>
  <w:style w:type="character" w:styleId="Strong">
    <w:name w:val="Strong"/>
    <w:basedOn w:val="DefaultParagraphFont"/>
    <w:uiPriority w:val="22"/>
    <w:qFormat/>
    <w:rsid w:val="00BB3049"/>
    <w:rPr>
      <w:b/>
      <w:bCs/>
    </w:rPr>
  </w:style>
  <w:style w:type="table" w:styleId="TableGridLight">
    <w:name w:val="Grid Table Light"/>
    <w:basedOn w:val="TableNormal"/>
    <w:uiPriority w:val="40"/>
    <w:rsid w:val="001C499A"/>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A0D4C"/>
    <w:rPr>
      <w:color w:val="605E5C"/>
      <w:shd w:val="clear" w:color="auto" w:fill="E1DFDD"/>
    </w:rPr>
  </w:style>
  <w:style w:type="character" w:customStyle="1" w:styleId="apple-converted-space">
    <w:name w:val="apple-converted-space"/>
    <w:rsid w:val="007E463F"/>
  </w:style>
  <w:style w:type="table" w:styleId="PlainTable2">
    <w:name w:val="Plain Table 2"/>
    <w:basedOn w:val="TableNormal"/>
    <w:rsid w:val="00D866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F57E6A"/>
    <w:rPr>
      <w:b/>
      <w:bCs/>
      <w:sz w:val="36"/>
      <w:szCs w:val="36"/>
      <w:lang w:val="en-US" w:eastAsia="en-US"/>
    </w:rPr>
  </w:style>
  <w:style w:type="character" w:customStyle="1" w:styleId="InitialStyle">
    <w:name w:val="InitialStyle"/>
    <w:rsid w:val="00F57E6A"/>
    <w:rPr>
      <w:rFonts w:ascii="Times New Roman" w:hAnsi="Times New Roman"/>
      <w:color w:val="auto"/>
      <w:spacing w:val="0"/>
      <w:sz w:val="24"/>
    </w:rPr>
  </w:style>
  <w:style w:type="character" w:customStyle="1" w:styleId="cit-source">
    <w:name w:val="cit-source"/>
    <w:basedOn w:val="DefaultParagraphFont"/>
    <w:rsid w:val="00F57E6A"/>
  </w:style>
  <w:style w:type="character" w:customStyle="1" w:styleId="cit-publ-loc">
    <w:name w:val="cit-publ-loc"/>
    <w:basedOn w:val="DefaultParagraphFont"/>
    <w:rsid w:val="00F57E6A"/>
  </w:style>
  <w:style w:type="character" w:customStyle="1" w:styleId="cit-publ-name">
    <w:name w:val="cit-publ-name"/>
    <w:basedOn w:val="DefaultParagraphFont"/>
    <w:rsid w:val="00F57E6A"/>
  </w:style>
  <w:style w:type="character" w:customStyle="1" w:styleId="cit-pub-date">
    <w:name w:val="cit-pub-date"/>
    <w:basedOn w:val="DefaultParagraphFont"/>
    <w:rsid w:val="00F57E6A"/>
  </w:style>
  <w:style w:type="character" w:customStyle="1" w:styleId="cit-comment">
    <w:name w:val="cit-comment"/>
    <w:basedOn w:val="DefaultParagraphFont"/>
    <w:rsid w:val="00F57E6A"/>
  </w:style>
  <w:style w:type="character" w:customStyle="1" w:styleId="cit-access-date">
    <w:name w:val="cit-access-date"/>
    <w:basedOn w:val="DefaultParagraphFont"/>
    <w:rsid w:val="00F57E6A"/>
  </w:style>
  <w:style w:type="character" w:customStyle="1" w:styleId="BalloonTextChar">
    <w:name w:val="Balloon Text Char"/>
    <w:basedOn w:val="DefaultParagraphFont"/>
    <w:link w:val="BalloonText"/>
    <w:uiPriority w:val="99"/>
    <w:semiHidden/>
    <w:rsid w:val="00F57E6A"/>
    <w:rPr>
      <w:rFonts w:ascii="Tahoma" w:hAnsi="Tahoma" w:cs="Tahoma"/>
      <w:sz w:val="16"/>
      <w:szCs w:val="16"/>
      <w:lang w:val="en-US" w:eastAsia="en-US"/>
    </w:rPr>
  </w:style>
  <w:style w:type="character" w:customStyle="1" w:styleId="BodyTextChar">
    <w:name w:val="Body Text Char"/>
    <w:basedOn w:val="DefaultParagraphFont"/>
    <w:link w:val="BodyText"/>
    <w:rsid w:val="00F57E6A"/>
    <w:rPr>
      <w:rFonts w:ascii="Garamond" w:hAnsi="Garamond"/>
      <w:b/>
      <w:sz w:val="24"/>
      <w:lang w:val="en-US" w:eastAsia="en-US"/>
    </w:rPr>
  </w:style>
  <w:style w:type="table" w:customStyle="1" w:styleId="TableGridLight1">
    <w:name w:val="Table Grid Light1"/>
    <w:basedOn w:val="TableNormal"/>
    <w:uiPriority w:val="40"/>
    <w:rsid w:val="00F57E6A"/>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basedOn w:val="DefaultParagraphFont"/>
    <w:link w:val="Header"/>
    <w:uiPriority w:val="99"/>
    <w:rsid w:val="00F57E6A"/>
    <w:rPr>
      <w:lang w:val="en-US" w:eastAsia="en-US"/>
    </w:rPr>
  </w:style>
  <w:style w:type="table" w:customStyle="1" w:styleId="TableGridLight2">
    <w:name w:val="Table Grid Light2"/>
    <w:basedOn w:val="TableNormal"/>
    <w:uiPriority w:val="40"/>
    <w:rsid w:val="00F57E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136">
      <w:bodyDiv w:val="1"/>
      <w:marLeft w:val="0"/>
      <w:marRight w:val="0"/>
      <w:marTop w:val="0"/>
      <w:marBottom w:val="0"/>
      <w:divBdr>
        <w:top w:val="none" w:sz="0" w:space="0" w:color="auto"/>
        <w:left w:val="none" w:sz="0" w:space="0" w:color="auto"/>
        <w:bottom w:val="none" w:sz="0" w:space="0" w:color="auto"/>
        <w:right w:val="none" w:sz="0" w:space="0" w:color="auto"/>
      </w:divBdr>
    </w:div>
    <w:div w:id="358898813">
      <w:bodyDiv w:val="1"/>
      <w:marLeft w:val="0"/>
      <w:marRight w:val="0"/>
      <w:marTop w:val="0"/>
      <w:marBottom w:val="0"/>
      <w:divBdr>
        <w:top w:val="none" w:sz="0" w:space="0" w:color="auto"/>
        <w:left w:val="none" w:sz="0" w:space="0" w:color="auto"/>
        <w:bottom w:val="none" w:sz="0" w:space="0" w:color="auto"/>
        <w:right w:val="none" w:sz="0" w:space="0" w:color="auto"/>
      </w:divBdr>
    </w:div>
    <w:div w:id="470562868">
      <w:bodyDiv w:val="1"/>
      <w:marLeft w:val="0"/>
      <w:marRight w:val="0"/>
      <w:marTop w:val="0"/>
      <w:marBottom w:val="0"/>
      <w:divBdr>
        <w:top w:val="none" w:sz="0" w:space="0" w:color="auto"/>
        <w:left w:val="none" w:sz="0" w:space="0" w:color="auto"/>
        <w:bottom w:val="none" w:sz="0" w:space="0" w:color="auto"/>
        <w:right w:val="none" w:sz="0" w:space="0" w:color="auto"/>
      </w:divBdr>
    </w:div>
    <w:div w:id="501092378">
      <w:bodyDiv w:val="1"/>
      <w:marLeft w:val="0"/>
      <w:marRight w:val="0"/>
      <w:marTop w:val="0"/>
      <w:marBottom w:val="0"/>
      <w:divBdr>
        <w:top w:val="none" w:sz="0" w:space="0" w:color="auto"/>
        <w:left w:val="none" w:sz="0" w:space="0" w:color="auto"/>
        <w:bottom w:val="none" w:sz="0" w:space="0" w:color="auto"/>
        <w:right w:val="none" w:sz="0" w:space="0" w:color="auto"/>
      </w:divBdr>
    </w:div>
    <w:div w:id="1111127593">
      <w:bodyDiv w:val="1"/>
      <w:marLeft w:val="0"/>
      <w:marRight w:val="0"/>
      <w:marTop w:val="0"/>
      <w:marBottom w:val="0"/>
      <w:divBdr>
        <w:top w:val="none" w:sz="0" w:space="0" w:color="auto"/>
        <w:left w:val="none" w:sz="0" w:space="0" w:color="auto"/>
        <w:bottom w:val="none" w:sz="0" w:space="0" w:color="auto"/>
        <w:right w:val="none" w:sz="0" w:space="0" w:color="auto"/>
      </w:divBdr>
    </w:div>
    <w:div w:id="1115060246">
      <w:bodyDiv w:val="1"/>
      <w:marLeft w:val="0"/>
      <w:marRight w:val="0"/>
      <w:marTop w:val="0"/>
      <w:marBottom w:val="0"/>
      <w:divBdr>
        <w:top w:val="none" w:sz="0" w:space="0" w:color="auto"/>
        <w:left w:val="none" w:sz="0" w:space="0" w:color="auto"/>
        <w:bottom w:val="none" w:sz="0" w:space="0" w:color="auto"/>
        <w:right w:val="none" w:sz="0" w:space="0" w:color="auto"/>
      </w:divBdr>
      <w:divsChild>
        <w:div w:id="1160462343">
          <w:marLeft w:val="0"/>
          <w:marRight w:val="0"/>
          <w:marTop w:val="0"/>
          <w:marBottom w:val="0"/>
          <w:divBdr>
            <w:top w:val="none" w:sz="0" w:space="0" w:color="auto"/>
            <w:left w:val="none" w:sz="0" w:space="0" w:color="auto"/>
            <w:bottom w:val="none" w:sz="0" w:space="0" w:color="auto"/>
            <w:right w:val="none" w:sz="0" w:space="0" w:color="auto"/>
          </w:divBdr>
        </w:div>
        <w:div w:id="1745762576">
          <w:marLeft w:val="0"/>
          <w:marRight w:val="0"/>
          <w:marTop w:val="0"/>
          <w:marBottom w:val="0"/>
          <w:divBdr>
            <w:top w:val="none" w:sz="0" w:space="0" w:color="auto"/>
            <w:left w:val="none" w:sz="0" w:space="0" w:color="auto"/>
            <w:bottom w:val="none" w:sz="0" w:space="0" w:color="auto"/>
            <w:right w:val="none" w:sz="0" w:space="0" w:color="auto"/>
          </w:divBdr>
        </w:div>
        <w:div w:id="552472312">
          <w:marLeft w:val="0"/>
          <w:marRight w:val="0"/>
          <w:marTop w:val="0"/>
          <w:marBottom w:val="0"/>
          <w:divBdr>
            <w:top w:val="none" w:sz="0" w:space="0" w:color="auto"/>
            <w:left w:val="none" w:sz="0" w:space="0" w:color="auto"/>
            <w:bottom w:val="none" w:sz="0" w:space="0" w:color="auto"/>
            <w:right w:val="none" w:sz="0" w:space="0" w:color="auto"/>
          </w:divBdr>
        </w:div>
      </w:divsChild>
    </w:div>
    <w:div w:id="1186137611">
      <w:bodyDiv w:val="1"/>
      <w:marLeft w:val="0"/>
      <w:marRight w:val="0"/>
      <w:marTop w:val="0"/>
      <w:marBottom w:val="0"/>
      <w:divBdr>
        <w:top w:val="none" w:sz="0" w:space="0" w:color="auto"/>
        <w:left w:val="none" w:sz="0" w:space="0" w:color="auto"/>
        <w:bottom w:val="none" w:sz="0" w:space="0" w:color="auto"/>
        <w:right w:val="none" w:sz="0" w:space="0" w:color="auto"/>
      </w:divBdr>
    </w:div>
    <w:div w:id="1248926484">
      <w:bodyDiv w:val="1"/>
      <w:marLeft w:val="0"/>
      <w:marRight w:val="0"/>
      <w:marTop w:val="0"/>
      <w:marBottom w:val="0"/>
      <w:divBdr>
        <w:top w:val="none" w:sz="0" w:space="0" w:color="auto"/>
        <w:left w:val="none" w:sz="0" w:space="0" w:color="auto"/>
        <w:bottom w:val="none" w:sz="0" w:space="0" w:color="auto"/>
        <w:right w:val="none" w:sz="0" w:space="0" w:color="auto"/>
      </w:divBdr>
      <w:divsChild>
        <w:div w:id="644241000">
          <w:marLeft w:val="0"/>
          <w:marRight w:val="0"/>
          <w:marTop w:val="0"/>
          <w:marBottom w:val="0"/>
          <w:divBdr>
            <w:top w:val="none" w:sz="0" w:space="0" w:color="auto"/>
            <w:left w:val="none" w:sz="0" w:space="0" w:color="auto"/>
            <w:bottom w:val="none" w:sz="0" w:space="0" w:color="auto"/>
            <w:right w:val="none" w:sz="0" w:space="0" w:color="auto"/>
          </w:divBdr>
        </w:div>
        <w:div w:id="2132087293">
          <w:marLeft w:val="0"/>
          <w:marRight w:val="0"/>
          <w:marTop w:val="0"/>
          <w:marBottom w:val="0"/>
          <w:divBdr>
            <w:top w:val="none" w:sz="0" w:space="0" w:color="auto"/>
            <w:left w:val="none" w:sz="0" w:space="0" w:color="auto"/>
            <w:bottom w:val="none" w:sz="0" w:space="0" w:color="auto"/>
            <w:right w:val="none" w:sz="0" w:space="0" w:color="auto"/>
          </w:divBdr>
        </w:div>
        <w:div w:id="847134803">
          <w:marLeft w:val="0"/>
          <w:marRight w:val="0"/>
          <w:marTop w:val="0"/>
          <w:marBottom w:val="0"/>
          <w:divBdr>
            <w:top w:val="none" w:sz="0" w:space="0" w:color="auto"/>
            <w:left w:val="none" w:sz="0" w:space="0" w:color="auto"/>
            <w:bottom w:val="none" w:sz="0" w:space="0" w:color="auto"/>
            <w:right w:val="none" w:sz="0" w:space="0" w:color="auto"/>
          </w:divBdr>
        </w:div>
      </w:divsChild>
    </w:div>
    <w:div w:id="1266113528">
      <w:bodyDiv w:val="1"/>
      <w:marLeft w:val="0"/>
      <w:marRight w:val="0"/>
      <w:marTop w:val="0"/>
      <w:marBottom w:val="0"/>
      <w:divBdr>
        <w:top w:val="none" w:sz="0" w:space="0" w:color="auto"/>
        <w:left w:val="none" w:sz="0" w:space="0" w:color="auto"/>
        <w:bottom w:val="none" w:sz="0" w:space="0" w:color="auto"/>
        <w:right w:val="none" w:sz="0" w:space="0" w:color="auto"/>
      </w:divBdr>
      <w:divsChild>
        <w:div w:id="773212887">
          <w:marLeft w:val="0"/>
          <w:marRight w:val="0"/>
          <w:marTop w:val="0"/>
          <w:marBottom w:val="0"/>
          <w:divBdr>
            <w:top w:val="none" w:sz="0" w:space="0" w:color="auto"/>
            <w:left w:val="none" w:sz="0" w:space="0" w:color="auto"/>
            <w:bottom w:val="none" w:sz="0" w:space="0" w:color="auto"/>
            <w:right w:val="none" w:sz="0" w:space="0" w:color="auto"/>
          </w:divBdr>
          <w:divsChild>
            <w:div w:id="1835029714">
              <w:marLeft w:val="0"/>
              <w:marRight w:val="0"/>
              <w:marTop w:val="0"/>
              <w:marBottom w:val="0"/>
              <w:divBdr>
                <w:top w:val="none" w:sz="0" w:space="0" w:color="auto"/>
                <w:left w:val="none" w:sz="0" w:space="0" w:color="auto"/>
                <w:bottom w:val="none" w:sz="0" w:space="0" w:color="auto"/>
                <w:right w:val="none" w:sz="0" w:space="0" w:color="auto"/>
              </w:divBdr>
              <w:divsChild>
                <w:div w:id="268391926">
                  <w:marLeft w:val="0"/>
                  <w:marRight w:val="0"/>
                  <w:marTop w:val="0"/>
                  <w:marBottom w:val="0"/>
                  <w:divBdr>
                    <w:top w:val="none" w:sz="0" w:space="0" w:color="auto"/>
                    <w:left w:val="none" w:sz="0" w:space="0" w:color="auto"/>
                    <w:bottom w:val="none" w:sz="0" w:space="0" w:color="auto"/>
                    <w:right w:val="none" w:sz="0" w:space="0" w:color="auto"/>
                  </w:divBdr>
                  <w:divsChild>
                    <w:div w:id="17050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1513">
      <w:bodyDiv w:val="1"/>
      <w:marLeft w:val="0"/>
      <w:marRight w:val="0"/>
      <w:marTop w:val="0"/>
      <w:marBottom w:val="0"/>
      <w:divBdr>
        <w:top w:val="none" w:sz="0" w:space="0" w:color="auto"/>
        <w:left w:val="none" w:sz="0" w:space="0" w:color="auto"/>
        <w:bottom w:val="none" w:sz="0" w:space="0" w:color="auto"/>
        <w:right w:val="none" w:sz="0" w:space="0" w:color="auto"/>
      </w:divBdr>
    </w:div>
    <w:div w:id="1533691289">
      <w:bodyDiv w:val="1"/>
      <w:marLeft w:val="0"/>
      <w:marRight w:val="0"/>
      <w:marTop w:val="0"/>
      <w:marBottom w:val="0"/>
      <w:divBdr>
        <w:top w:val="none" w:sz="0" w:space="0" w:color="auto"/>
        <w:left w:val="none" w:sz="0" w:space="0" w:color="auto"/>
        <w:bottom w:val="none" w:sz="0" w:space="0" w:color="auto"/>
        <w:right w:val="none" w:sz="0" w:space="0" w:color="auto"/>
      </w:divBdr>
      <w:divsChild>
        <w:div w:id="247814406">
          <w:marLeft w:val="0"/>
          <w:marRight w:val="0"/>
          <w:marTop w:val="0"/>
          <w:marBottom w:val="0"/>
          <w:divBdr>
            <w:top w:val="none" w:sz="0" w:space="0" w:color="auto"/>
            <w:left w:val="none" w:sz="0" w:space="0" w:color="auto"/>
            <w:bottom w:val="none" w:sz="0" w:space="0" w:color="auto"/>
            <w:right w:val="none" w:sz="0" w:space="0" w:color="auto"/>
          </w:divBdr>
        </w:div>
        <w:div w:id="1563757776">
          <w:marLeft w:val="0"/>
          <w:marRight w:val="0"/>
          <w:marTop w:val="0"/>
          <w:marBottom w:val="0"/>
          <w:divBdr>
            <w:top w:val="none" w:sz="0" w:space="0" w:color="auto"/>
            <w:left w:val="none" w:sz="0" w:space="0" w:color="auto"/>
            <w:bottom w:val="none" w:sz="0" w:space="0" w:color="auto"/>
            <w:right w:val="none" w:sz="0" w:space="0" w:color="auto"/>
          </w:divBdr>
        </w:div>
        <w:div w:id="492455276">
          <w:marLeft w:val="0"/>
          <w:marRight w:val="0"/>
          <w:marTop w:val="0"/>
          <w:marBottom w:val="0"/>
          <w:divBdr>
            <w:top w:val="none" w:sz="0" w:space="0" w:color="auto"/>
            <w:left w:val="none" w:sz="0" w:space="0" w:color="auto"/>
            <w:bottom w:val="none" w:sz="0" w:space="0" w:color="auto"/>
            <w:right w:val="none" w:sz="0" w:space="0" w:color="auto"/>
          </w:divBdr>
        </w:div>
      </w:divsChild>
    </w:div>
    <w:div w:id="1544438615">
      <w:bodyDiv w:val="1"/>
      <w:marLeft w:val="0"/>
      <w:marRight w:val="0"/>
      <w:marTop w:val="0"/>
      <w:marBottom w:val="0"/>
      <w:divBdr>
        <w:top w:val="none" w:sz="0" w:space="0" w:color="auto"/>
        <w:left w:val="none" w:sz="0" w:space="0" w:color="auto"/>
        <w:bottom w:val="none" w:sz="0" w:space="0" w:color="auto"/>
        <w:right w:val="none" w:sz="0" w:space="0" w:color="auto"/>
      </w:divBdr>
    </w:div>
    <w:div w:id="1549104577">
      <w:bodyDiv w:val="1"/>
      <w:marLeft w:val="0"/>
      <w:marRight w:val="0"/>
      <w:marTop w:val="0"/>
      <w:marBottom w:val="0"/>
      <w:divBdr>
        <w:top w:val="none" w:sz="0" w:space="0" w:color="auto"/>
        <w:left w:val="none" w:sz="0" w:space="0" w:color="auto"/>
        <w:bottom w:val="none" w:sz="0" w:space="0" w:color="auto"/>
        <w:right w:val="none" w:sz="0" w:space="0" w:color="auto"/>
      </w:divBdr>
    </w:div>
    <w:div w:id="1593974613">
      <w:bodyDiv w:val="1"/>
      <w:marLeft w:val="0"/>
      <w:marRight w:val="0"/>
      <w:marTop w:val="0"/>
      <w:marBottom w:val="0"/>
      <w:divBdr>
        <w:top w:val="none" w:sz="0" w:space="0" w:color="auto"/>
        <w:left w:val="none" w:sz="0" w:space="0" w:color="auto"/>
        <w:bottom w:val="none" w:sz="0" w:space="0" w:color="auto"/>
        <w:right w:val="none" w:sz="0" w:space="0" w:color="auto"/>
      </w:divBdr>
    </w:div>
    <w:div w:id="16769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en/public-health/services/diseases/2019-novel-coronavirus-infec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publications/m/item/weekly-epidemiological-update---24-november-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36299-14E1-4BA1-AEAE-F7C6F434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3386</Words>
  <Characters>20358</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WOMEN'S HEALTH RESEARCH INITIATIVE</vt:lpstr>
    </vt:vector>
  </TitlesOfParts>
  <Company>C&amp;WHC</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RESEARCH INITIATIVE</dc:title>
  <dc:creator>Simons, Marsha</dc:creator>
  <cp:lastModifiedBy>Reeve, Tiffany [CWBC]</cp:lastModifiedBy>
  <cp:revision>2</cp:revision>
  <cp:lastPrinted>2020-12-02T16:07:00Z</cp:lastPrinted>
  <dcterms:created xsi:type="dcterms:W3CDTF">2021-01-07T01:54:00Z</dcterms:created>
  <dcterms:modified xsi:type="dcterms:W3CDTF">2021-01-07T01:54:00Z</dcterms:modified>
</cp:coreProperties>
</file>